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DB475" w14:textId="77777777" w:rsidR="0080545F" w:rsidRDefault="0080545F" w:rsidP="001706E8">
      <w:pPr>
        <w:rPr>
          <w:noProof/>
          <w:lang w:eastAsia="en-GB"/>
        </w:rPr>
      </w:pPr>
      <w:r w:rsidRPr="007A18F9">
        <w:rPr>
          <w:noProof/>
          <w:lang w:eastAsia="en-GB"/>
        </w:rPr>
        <mc:AlternateContent>
          <mc:Choice Requires="wps">
            <w:drawing>
              <wp:anchor distT="0" distB="0" distL="114300" distR="114300" simplePos="0" relativeHeight="251669504" behindDoc="0" locked="0" layoutInCell="1" allowOverlap="1" wp14:anchorId="5C61A195" wp14:editId="2880AB1F">
                <wp:simplePos x="0" y="0"/>
                <wp:positionH relativeFrom="margin">
                  <wp:posOffset>-227198</wp:posOffset>
                </wp:positionH>
                <wp:positionV relativeFrom="paragraph">
                  <wp:posOffset>9000227</wp:posOffset>
                </wp:positionV>
                <wp:extent cx="3994150" cy="765544"/>
                <wp:effectExtent l="0" t="0" r="6350" b="0"/>
                <wp:wrapNone/>
                <wp:docPr id="4" name="Text Box 4"/>
                <wp:cNvGraphicFramePr/>
                <a:graphic xmlns:a="http://schemas.openxmlformats.org/drawingml/2006/main">
                  <a:graphicData uri="http://schemas.microsoft.com/office/word/2010/wordprocessingShape">
                    <wps:wsp>
                      <wps:cNvSpPr txBox="1"/>
                      <wps:spPr>
                        <a:xfrm>
                          <a:off x="0" y="0"/>
                          <a:ext cx="3994150" cy="765544"/>
                        </a:xfrm>
                        <a:prstGeom prst="rect">
                          <a:avLst/>
                        </a:prstGeom>
                        <a:solidFill>
                          <a:sysClr val="window" lastClr="FFFFFF"/>
                        </a:solidFill>
                        <a:ln w="6350">
                          <a:noFill/>
                        </a:ln>
                      </wps:spPr>
                      <wps:txbx>
                        <w:txbxContent>
                          <w:p w14:paraId="5AE85D9F" w14:textId="77777777" w:rsidR="001706E8" w:rsidRPr="00E42A53" w:rsidRDefault="001706E8" w:rsidP="00E42A53">
                            <w:pPr>
                              <w:shd w:val="clear" w:color="auto" w:fill="FFFFFF"/>
                              <w:spacing w:before="150" w:after="150" w:line="240" w:lineRule="auto"/>
                              <w:jc w:val="center"/>
                              <w:outlineLvl w:val="3"/>
                              <w:rPr>
                                <w:rFonts w:ascii="Bookman Old Style" w:eastAsia="Times New Roman" w:hAnsi="Bookman Old Style" w:cs="Times New Roman"/>
                                <w:i/>
                                <w:color w:val="A50021"/>
                                <w:sz w:val="28"/>
                                <w:szCs w:val="33"/>
                                <w:lang w:eastAsia="en-GB"/>
                              </w:rPr>
                            </w:pPr>
                            <w:r w:rsidRPr="00E42A53">
                              <w:rPr>
                                <w:rFonts w:ascii="Bookman Old Style" w:eastAsia="Times New Roman" w:hAnsi="Bookman Old Style" w:cs="Times New Roman"/>
                                <w:i/>
                                <w:color w:val="A50021"/>
                                <w:sz w:val="28"/>
                                <w:szCs w:val="33"/>
                                <w:lang w:eastAsia="en-GB"/>
                              </w:rPr>
                              <w:t>“</w:t>
                            </w:r>
                            <w:r w:rsidR="0080545F" w:rsidRPr="00E42A53">
                              <w:rPr>
                                <w:rFonts w:ascii="Bookman Old Style" w:eastAsia="Times New Roman" w:hAnsi="Bookman Old Style" w:cs="Times New Roman"/>
                                <w:i/>
                                <w:color w:val="A50021"/>
                                <w:sz w:val="28"/>
                                <w:szCs w:val="33"/>
                                <w:lang w:eastAsia="en-GB"/>
                              </w:rPr>
                              <w:t xml:space="preserve">The </w:t>
                            </w:r>
                            <w:r w:rsidR="00E42A53">
                              <w:rPr>
                                <w:rFonts w:ascii="Bookman Old Style" w:eastAsia="Times New Roman" w:hAnsi="Bookman Old Style" w:cs="Times New Roman"/>
                                <w:i/>
                                <w:color w:val="A50021"/>
                                <w:sz w:val="28"/>
                                <w:szCs w:val="33"/>
                                <w:lang w:eastAsia="en-GB"/>
                              </w:rPr>
                              <w:t>S</w:t>
                            </w:r>
                            <w:r w:rsidR="0080545F" w:rsidRPr="00E42A53">
                              <w:rPr>
                                <w:rFonts w:ascii="Bookman Old Style" w:eastAsia="Times New Roman" w:hAnsi="Bookman Old Style" w:cs="Times New Roman"/>
                                <w:i/>
                                <w:color w:val="A50021"/>
                                <w:sz w:val="28"/>
                                <w:szCs w:val="33"/>
                                <w:lang w:eastAsia="en-GB"/>
                              </w:rPr>
                              <w:t xml:space="preserve">cience of today is the </w:t>
                            </w:r>
                            <w:r w:rsidR="00E42A53">
                              <w:rPr>
                                <w:rFonts w:ascii="Bookman Old Style" w:eastAsia="Times New Roman" w:hAnsi="Bookman Old Style" w:cs="Times New Roman"/>
                                <w:i/>
                                <w:color w:val="A50021"/>
                                <w:sz w:val="28"/>
                                <w:szCs w:val="33"/>
                                <w:lang w:eastAsia="en-GB"/>
                              </w:rPr>
                              <w:t>T</w:t>
                            </w:r>
                            <w:r w:rsidR="0080545F" w:rsidRPr="00E42A53">
                              <w:rPr>
                                <w:rFonts w:ascii="Bookman Old Style" w:eastAsia="Times New Roman" w:hAnsi="Bookman Old Style" w:cs="Times New Roman"/>
                                <w:i/>
                                <w:color w:val="A50021"/>
                                <w:sz w:val="28"/>
                                <w:szCs w:val="33"/>
                                <w:lang w:eastAsia="en-GB"/>
                              </w:rPr>
                              <w:t xml:space="preserve">echnology of tomorrow” </w:t>
                            </w:r>
                            <w:r w:rsidRPr="00E42A53">
                              <w:rPr>
                                <w:rFonts w:ascii="Bookman Old Style" w:eastAsia="Times New Roman" w:hAnsi="Bookman Old Style" w:cs="Times New Roman"/>
                                <w:i/>
                                <w:color w:val="A50021"/>
                                <w:sz w:val="28"/>
                                <w:szCs w:val="33"/>
                                <w:lang w:eastAsia="en-GB"/>
                              </w:rPr>
                              <w:t xml:space="preserve"> – </w:t>
                            </w:r>
                            <w:r w:rsidR="0080545F" w:rsidRPr="00E42A53">
                              <w:rPr>
                                <w:rFonts w:ascii="Bookman Old Style" w:eastAsia="Times New Roman" w:hAnsi="Bookman Old Style" w:cs="Times New Roman"/>
                                <w:i/>
                                <w:color w:val="A50021"/>
                                <w:sz w:val="28"/>
                                <w:szCs w:val="33"/>
                                <w:lang w:eastAsia="en-GB"/>
                              </w:rPr>
                              <w:t>Edward Teller</w:t>
                            </w:r>
                          </w:p>
                          <w:p w14:paraId="1F5C81FE" w14:textId="77777777" w:rsidR="001706E8" w:rsidRPr="007A18F9" w:rsidRDefault="001706E8" w:rsidP="001706E8">
                            <w:pPr>
                              <w:rPr>
                                <w:rFonts w:ascii="Bookman Old Style" w:hAnsi="Bookman Old Style"/>
                                <w:i/>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61A195" id="_x0000_t202" coordsize="21600,21600" o:spt="202" path="m,l,21600r21600,l21600,xe">
                <v:stroke joinstyle="miter"/>
                <v:path gradientshapeok="t" o:connecttype="rect"/>
              </v:shapetype>
              <v:shape id="Text Box 4" o:spid="_x0000_s1026" type="#_x0000_t202" style="position:absolute;margin-left:-17.9pt;margin-top:708.7pt;width:314.5pt;height:60.3pt;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" fillcolor="window" stroked="f" strokeweight=".5pt">
                <v:textbox>
                  <w:txbxContent>
                    <w:p w14:paraId="5AE85D9F" w14:textId="77777777" w:rsidR="001706E8" w:rsidRPr="00E42A53" w:rsidRDefault="001706E8" w:rsidP="00E42A53">
                      <w:pPr>
                        <w:shd w:val="clear" w:color="auto" w:fill="FFFFFF"/>
                        <w:spacing w:before="150" w:after="150" w:line="240" w:lineRule="auto"/>
                        <w:jc w:val="center"/>
                        <w:outlineLvl w:val="3"/>
                        <w:rPr>
                          <w:rFonts w:ascii="Bookman Old Style" w:eastAsia="Times New Roman" w:hAnsi="Bookman Old Style" w:cs="Times New Roman"/>
                          <w:i/>
                          <w:color w:val="A50021"/>
                          <w:sz w:val="28"/>
                          <w:szCs w:val="33"/>
                          <w:lang w:eastAsia="en-GB"/>
                        </w:rPr>
                      </w:pPr>
                      <w:r w:rsidRPr="00E42A53">
                        <w:rPr>
                          <w:rFonts w:ascii="Bookman Old Style" w:eastAsia="Times New Roman" w:hAnsi="Bookman Old Style" w:cs="Times New Roman"/>
                          <w:i/>
                          <w:color w:val="A50021"/>
                          <w:sz w:val="28"/>
                          <w:szCs w:val="33"/>
                          <w:lang w:eastAsia="en-GB"/>
                        </w:rPr>
                        <w:t>“</w:t>
                      </w:r>
                      <w:r w:rsidR="0080545F" w:rsidRPr="00E42A53">
                        <w:rPr>
                          <w:rFonts w:ascii="Bookman Old Style" w:eastAsia="Times New Roman" w:hAnsi="Bookman Old Style" w:cs="Times New Roman"/>
                          <w:i/>
                          <w:color w:val="A50021"/>
                          <w:sz w:val="28"/>
                          <w:szCs w:val="33"/>
                          <w:lang w:eastAsia="en-GB"/>
                        </w:rPr>
                        <w:t xml:space="preserve">The </w:t>
                      </w:r>
                      <w:r w:rsidR="00E42A53">
                        <w:rPr>
                          <w:rFonts w:ascii="Bookman Old Style" w:eastAsia="Times New Roman" w:hAnsi="Bookman Old Style" w:cs="Times New Roman"/>
                          <w:i/>
                          <w:color w:val="A50021"/>
                          <w:sz w:val="28"/>
                          <w:szCs w:val="33"/>
                          <w:lang w:eastAsia="en-GB"/>
                        </w:rPr>
                        <w:t>S</w:t>
                      </w:r>
                      <w:r w:rsidR="0080545F" w:rsidRPr="00E42A53">
                        <w:rPr>
                          <w:rFonts w:ascii="Bookman Old Style" w:eastAsia="Times New Roman" w:hAnsi="Bookman Old Style" w:cs="Times New Roman"/>
                          <w:i/>
                          <w:color w:val="A50021"/>
                          <w:sz w:val="28"/>
                          <w:szCs w:val="33"/>
                          <w:lang w:eastAsia="en-GB"/>
                        </w:rPr>
                        <w:t xml:space="preserve">cience of today is the </w:t>
                      </w:r>
                      <w:r w:rsidR="00E42A53">
                        <w:rPr>
                          <w:rFonts w:ascii="Bookman Old Style" w:eastAsia="Times New Roman" w:hAnsi="Bookman Old Style" w:cs="Times New Roman"/>
                          <w:i/>
                          <w:color w:val="A50021"/>
                          <w:sz w:val="28"/>
                          <w:szCs w:val="33"/>
                          <w:lang w:eastAsia="en-GB"/>
                        </w:rPr>
                        <w:t>T</w:t>
                      </w:r>
                      <w:r w:rsidR="0080545F" w:rsidRPr="00E42A53">
                        <w:rPr>
                          <w:rFonts w:ascii="Bookman Old Style" w:eastAsia="Times New Roman" w:hAnsi="Bookman Old Style" w:cs="Times New Roman"/>
                          <w:i/>
                          <w:color w:val="A50021"/>
                          <w:sz w:val="28"/>
                          <w:szCs w:val="33"/>
                          <w:lang w:eastAsia="en-GB"/>
                        </w:rPr>
                        <w:t xml:space="preserve">echnology of </w:t>
                      </w:r>
                      <w:proofErr w:type="gramStart"/>
                      <w:r w:rsidR="0080545F" w:rsidRPr="00E42A53">
                        <w:rPr>
                          <w:rFonts w:ascii="Bookman Old Style" w:eastAsia="Times New Roman" w:hAnsi="Bookman Old Style" w:cs="Times New Roman"/>
                          <w:i/>
                          <w:color w:val="A50021"/>
                          <w:sz w:val="28"/>
                          <w:szCs w:val="33"/>
                          <w:lang w:eastAsia="en-GB"/>
                        </w:rPr>
                        <w:t xml:space="preserve">tomorrow” </w:t>
                      </w:r>
                      <w:r w:rsidRPr="00E42A53">
                        <w:rPr>
                          <w:rFonts w:ascii="Bookman Old Style" w:eastAsia="Times New Roman" w:hAnsi="Bookman Old Style" w:cs="Times New Roman"/>
                          <w:i/>
                          <w:color w:val="A50021"/>
                          <w:sz w:val="28"/>
                          <w:szCs w:val="33"/>
                          <w:lang w:eastAsia="en-GB"/>
                        </w:rPr>
                        <w:t xml:space="preserve"> –</w:t>
                      </w:r>
                      <w:proofErr w:type="gramEnd"/>
                      <w:r w:rsidRPr="00E42A53">
                        <w:rPr>
                          <w:rFonts w:ascii="Bookman Old Style" w:eastAsia="Times New Roman" w:hAnsi="Bookman Old Style" w:cs="Times New Roman"/>
                          <w:i/>
                          <w:color w:val="A50021"/>
                          <w:sz w:val="28"/>
                          <w:szCs w:val="33"/>
                          <w:lang w:eastAsia="en-GB"/>
                        </w:rPr>
                        <w:t xml:space="preserve"> </w:t>
                      </w:r>
                      <w:r w:rsidR="0080545F" w:rsidRPr="00E42A53">
                        <w:rPr>
                          <w:rFonts w:ascii="Bookman Old Style" w:eastAsia="Times New Roman" w:hAnsi="Bookman Old Style" w:cs="Times New Roman"/>
                          <w:i/>
                          <w:color w:val="A50021"/>
                          <w:sz w:val="28"/>
                          <w:szCs w:val="33"/>
                          <w:lang w:eastAsia="en-GB"/>
                        </w:rPr>
                        <w:t>Edward Teller</w:t>
                      </w:r>
                    </w:p>
                    <w:p w14:paraId="1F5C81FE" w14:textId="77777777" w:rsidR="001706E8" w:rsidRPr="007A18F9" w:rsidRDefault="001706E8" w:rsidP="001706E8">
                      <w:pPr>
                        <w:rPr>
                          <w:rFonts w:ascii="Bookman Old Style" w:hAnsi="Bookman Old Style"/>
                          <w:i/>
                          <w:sz w:val="18"/>
                        </w:rPr>
                      </w:pPr>
                    </w:p>
                  </w:txbxContent>
                </v:textbox>
                <w10:wrap anchorx="margin"/>
              </v:shape>
            </w:pict>
          </mc:Fallback>
        </mc:AlternateContent>
      </w:r>
      <w:r>
        <w:rPr>
          <w:noProof/>
        </w:rPr>
        <w:drawing>
          <wp:anchor distT="0" distB="0" distL="114300" distR="114300" simplePos="0" relativeHeight="251668480" behindDoc="1" locked="0" layoutInCell="1" allowOverlap="1" wp14:anchorId="1117069F" wp14:editId="6B121C48">
            <wp:simplePos x="0" y="0"/>
            <wp:positionH relativeFrom="margin">
              <wp:posOffset>-220980</wp:posOffset>
            </wp:positionH>
            <wp:positionV relativeFrom="paragraph">
              <wp:posOffset>425450</wp:posOffset>
            </wp:positionV>
            <wp:extent cx="6470650" cy="9332595"/>
            <wp:effectExtent l="0" t="0" r="6350" b="1905"/>
            <wp:wrapTight wrapText="bothSides">
              <wp:wrapPolygon edited="0">
                <wp:start x="0" y="0"/>
                <wp:lineTo x="0" y="21560"/>
                <wp:lineTo x="21558" y="21560"/>
                <wp:lineTo x="215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39885" t="19204" r="32694" b="10479"/>
                    <a:stretch/>
                  </pic:blipFill>
                  <pic:spPr bwMode="auto">
                    <a:xfrm>
                      <a:off x="0" y="0"/>
                      <a:ext cx="6470650" cy="9332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F3AFF6" w14:textId="77777777" w:rsidR="001706E8" w:rsidRDefault="001706E8" w:rsidP="001706E8"/>
    <w:p w14:paraId="31B23D2B" w14:textId="77777777" w:rsidR="001706E8" w:rsidRDefault="001706E8" w:rsidP="001706E8"/>
    <w:p w14:paraId="1DE17B6E" w14:textId="77777777" w:rsidR="001706E8" w:rsidRPr="0080545F" w:rsidRDefault="001706E8" w:rsidP="001706E8">
      <w:pPr>
        <w:ind w:left="-567"/>
        <w:jc w:val="right"/>
        <w:rPr>
          <w:rFonts w:asciiTheme="majorHAnsi" w:hAnsiTheme="majorHAnsi" w:cstheme="minorHAnsi"/>
          <w:b/>
          <w:color w:val="A50021"/>
          <w:sz w:val="96"/>
        </w:rPr>
      </w:pPr>
      <w:r w:rsidRPr="0080545F">
        <w:rPr>
          <w:noProof/>
          <w:color w:val="A50021"/>
          <w:lang w:eastAsia="en-GB"/>
        </w:rPr>
        <w:lastRenderedPageBreak/>
        <mc:AlternateContent>
          <mc:Choice Requires="wps">
            <w:drawing>
              <wp:anchor distT="0" distB="0" distL="114300" distR="114300" simplePos="0" relativeHeight="251659264" behindDoc="1" locked="0" layoutInCell="1" allowOverlap="1" wp14:anchorId="05AB4C4E" wp14:editId="40B1489C">
                <wp:simplePos x="0" y="0"/>
                <wp:positionH relativeFrom="margin">
                  <wp:posOffset>-500332</wp:posOffset>
                </wp:positionH>
                <wp:positionV relativeFrom="paragraph">
                  <wp:posOffset>882183</wp:posOffset>
                </wp:positionV>
                <wp:extent cx="6581553" cy="3398807"/>
                <wp:effectExtent l="0" t="0" r="0" b="0"/>
                <wp:wrapNone/>
                <wp:docPr id="18" name="Rectangle: Rounded Corners 18"/>
                <wp:cNvGraphicFramePr/>
                <a:graphic xmlns:a="http://schemas.openxmlformats.org/drawingml/2006/main">
                  <a:graphicData uri="http://schemas.microsoft.com/office/word/2010/wordprocessingShape">
                    <wps:wsp>
                      <wps:cNvSpPr/>
                      <wps:spPr>
                        <a:xfrm>
                          <a:off x="0" y="0"/>
                          <a:ext cx="6581553" cy="3398807"/>
                        </a:xfrm>
                        <a:prstGeom prst="roundRect">
                          <a:avLst/>
                        </a:prstGeom>
                        <a:solidFill>
                          <a:srgbClr val="FFCC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EA5F56" id="Rectangle: Rounded Corners 18" o:spid="_x0000_s1026" style="position:absolute;margin-left:-39.4pt;margin-top:69.45pt;width:518.25pt;height:267.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" fillcolor="#fc9" stroked="f" strokeweight="1pt">
                <v:stroke joinstyle="miter"/>
                <w10:wrap anchorx="margin"/>
              </v:roundrect>
            </w:pict>
          </mc:Fallback>
        </mc:AlternateContent>
      </w:r>
      <w:r w:rsidR="0080545F" w:rsidRPr="0080545F">
        <w:rPr>
          <w:rFonts w:asciiTheme="majorHAnsi" w:hAnsiTheme="majorHAnsi" w:cstheme="minorHAnsi"/>
          <w:b/>
          <w:color w:val="A50021"/>
          <w:sz w:val="96"/>
        </w:rPr>
        <w:t>Science</w:t>
      </w:r>
    </w:p>
    <w:p w14:paraId="6E48F882" w14:textId="77777777" w:rsidR="00826173" w:rsidRDefault="00826173" w:rsidP="001706E8">
      <w:pPr>
        <w:rPr>
          <w:rFonts w:asciiTheme="majorHAnsi" w:hAnsiTheme="majorHAnsi" w:cstheme="minorHAnsi"/>
          <w:b/>
          <w:color w:val="A50021"/>
          <w:sz w:val="32"/>
        </w:rPr>
      </w:pPr>
    </w:p>
    <w:p w14:paraId="0072935C" w14:textId="77777777" w:rsidR="001706E8" w:rsidRPr="0080545F" w:rsidRDefault="001706E8" w:rsidP="001706E8">
      <w:pPr>
        <w:rPr>
          <w:rFonts w:asciiTheme="majorHAnsi" w:hAnsiTheme="majorHAnsi" w:cstheme="minorHAnsi"/>
          <w:b/>
          <w:color w:val="A50021"/>
          <w:sz w:val="32"/>
        </w:rPr>
      </w:pPr>
      <w:r w:rsidRPr="0080545F">
        <w:rPr>
          <w:rFonts w:asciiTheme="majorHAnsi" w:hAnsiTheme="majorHAnsi" w:cstheme="minorHAnsi"/>
          <w:b/>
          <w:color w:val="A50021"/>
          <w:sz w:val="32"/>
        </w:rPr>
        <w:t>Intent</w:t>
      </w:r>
    </w:p>
    <w:p w14:paraId="683406AE" w14:textId="73A778D8" w:rsidR="00112C48" w:rsidRDefault="00067BA8" w:rsidP="00112C48">
      <w:r>
        <w:rPr>
          <w:sz w:val="20"/>
        </w:rPr>
        <w:t xml:space="preserve">At Inspire, we </w:t>
      </w:r>
      <w:r w:rsidR="00112C48">
        <w:t xml:space="preserve">want our children to develop their scientific knowledge through carefully planned exciting Science opportunities. Our Science sessions aim to embed previous learning and deepen understanding. We aim to support children to develop an understanding of the process and methods of Science by providing a range of Scientific enquiries, investigations and questions to help them explore the world around them. We hope to develop and nurture our children’s curiosity by not only following the National Curriculum, but also following their questions and interests to develop a love, passion and appreciation for Science. </w:t>
      </w:r>
    </w:p>
    <w:p w14:paraId="2EF131E8" w14:textId="77777777" w:rsidR="00112C48" w:rsidRDefault="00112C48" w:rsidP="00112C48">
      <w:r>
        <w:t>Our intention throughout school is to develop their understanding of scientific ideas by using different types of scientific enquiry to answer their own questions, including observing changes over a period of time, noticing patterns, grouping and classifying things, carrying out simple comparative tests, and finding things out using secondary sources of information. During their time at New Penshaw, we aim to equip children with the knowledge required to use and implement Science today, tomorrow and for their futures.</w:t>
      </w:r>
    </w:p>
    <w:p w14:paraId="634BDF6B" w14:textId="77777777" w:rsidR="00067BA8" w:rsidRDefault="00067BA8" w:rsidP="001706E8">
      <w:pPr>
        <w:rPr>
          <w:rFonts w:asciiTheme="majorHAnsi" w:hAnsiTheme="majorHAnsi" w:cstheme="minorHAnsi"/>
          <w:b/>
          <w:color w:val="A50021"/>
          <w:sz w:val="32"/>
        </w:rPr>
      </w:pPr>
    </w:p>
    <w:p w14:paraId="70C6FBBD" w14:textId="77777777" w:rsidR="001706E8" w:rsidRPr="0080545F" w:rsidRDefault="001706E8" w:rsidP="001706E8">
      <w:pPr>
        <w:rPr>
          <w:rFonts w:asciiTheme="majorHAnsi" w:hAnsiTheme="majorHAnsi" w:cstheme="minorHAnsi"/>
          <w:b/>
          <w:color w:val="A50021"/>
          <w:sz w:val="32"/>
        </w:rPr>
      </w:pPr>
      <w:r w:rsidRPr="0080545F">
        <w:rPr>
          <w:rFonts w:asciiTheme="majorHAnsi" w:hAnsiTheme="majorHAnsi" w:cstheme="minorHAnsi"/>
          <w:b/>
          <w:color w:val="A50021"/>
          <w:sz w:val="32"/>
        </w:rPr>
        <w:t>Breadth of Study</w:t>
      </w:r>
    </w:p>
    <w:p w14:paraId="1CB462C5" w14:textId="77777777" w:rsidR="001706E8" w:rsidRDefault="001706E8" w:rsidP="001706E8">
      <w:pPr>
        <w:rPr>
          <w:rFonts w:asciiTheme="majorHAnsi" w:hAnsiTheme="majorHAnsi" w:cstheme="minorHAnsi"/>
        </w:rPr>
      </w:pPr>
      <w:r>
        <w:rPr>
          <w:rFonts w:asciiTheme="majorHAnsi" w:hAnsiTheme="majorHAnsi" w:cstheme="minorHAnsi"/>
        </w:rPr>
        <w:t>The following is the breadth of study that our pupils will cover from Year One through to Year Six. All statutory requirements taken from the National Curriculum</w:t>
      </w:r>
      <w:r w:rsidR="00067BA8">
        <w:rPr>
          <w:rFonts w:asciiTheme="majorHAnsi" w:hAnsiTheme="majorHAnsi" w:cstheme="minorHAnsi"/>
        </w:rPr>
        <w:t>.</w:t>
      </w:r>
    </w:p>
    <w:p w14:paraId="4F3DE2A0" w14:textId="77777777" w:rsidR="001706E8" w:rsidRPr="006E56B8" w:rsidRDefault="001706E8" w:rsidP="001706E8">
      <w:pPr>
        <w:tabs>
          <w:tab w:val="left" w:pos="1557"/>
        </w:tabs>
        <w:rPr>
          <w:rFonts w:asciiTheme="majorHAnsi" w:hAnsiTheme="majorHAnsi" w:cstheme="minorHAnsi"/>
        </w:rPr>
      </w:pPr>
      <w:r>
        <w:rPr>
          <w:rFonts w:asciiTheme="majorHAnsi" w:hAnsiTheme="majorHAnsi" w:cstheme="minorHAnsi"/>
        </w:rPr>
        <w:tab/>
      </w:r>
    </w:p>
    <w:tbl>
      <w:tblPr>
        <w:tblStyle w:val="TableGrid"/>
        <w:tblW w:w="10774" w:type="dxa"/>
        <w:tblInd w:w="-85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20"/>
        <w:gridCol w:w="5954"/>
      </w:tblGrid>
      <w:tr w:rsidR="001706E8" w14:paraId="53551CFD" w14:textId="77777777" w:rsidTr="00B93285">
        <w:trPr>
          <w:trHeight w:val="765"/>
        </w:trPr>
        <w:tc>
          <w:tcPr>
            <w:tcW w:w="4820" w:type="dxa"/>
            <w:tcBorders>
              <w:bottom w:val="single" w:sz="12" w:space="0" w:color="FFFFFF" w:themeColor="background1"/>
              <w:right w:val="single" w:sz="12" w:space="0" w:color="FFFFFF" w:themeColor="background1"/>
            </w:tcBorders>
            <w:shd w:val="clear" w:color="auto" w:fill="A50021"/>
          </w:tcPr>
          <w:p w14:paraId="142C03C5" w14:textId="77777777" w:rsidR="001706E8" w:rsidRPr="00703C9C" w:rsidRDefault="001706E8" w:rsidP="00BE022D">
            <w:pPr>
              <w:tabs>
                <w:tab w:val="left" w:pos="1557"/>
              </w:tabs>
              <w:jc w:val="center"/>
              <w:rPr>
                <w:rFonts w:asciiTheme="majorHAnsi" w:hAnsiTheme="majorHAnsi" w:cstheme="minorHAnsi"/>
                <w:sz w:val="28"/>
              </w:rPr>
            </w:pPr>
            <w:r w:rsidRPr="00703C9C">
              <w:rPr>
                <w:rFonts w:asciiTheme="majorHAnsi" w:hAnsiTheme="majorHAnsi" w:cstheme="minorHAnsi"/>
                <w:sz w:val="28"/>
              </w:rPr>
              <w:t>Key Stage 1</w:t>
            </w:r>
          </w:p>
        </w:tc>
        <w:tc>
          <w:tcPr>
            <w:tcW w:w="5954" w:type="dxa"/>
            <w:tcBorders>
              <w:left w:val="single" w:sz="12" w:space="0" w:color="FFFFFF" w:themeColor="background1"/>
              <w:bottom w:val="single" w:sz="12" w:space="0" w:color="FFFFFF" w:themeColor="background1"/>
            </w:tcBorders>
            <w:shd w:val="clear" w:color="auto" w:fill="A50021"/>
          </w:tcPr>
          <w:p w14:paraId="779968C4" w14:textId="77777777" w:rsidR="001706E8" w:rsidRPr="00703C9C" w:rsidRDefault="001706E8" w:rsidP="00BE022D">
            <w:pPr>
              <w:tabs>
                <w:tab w:val="left" w:pos="1557"/>
              </w:tabs>
              <w:jc w:val="center"/>
              <w:rPr>
                <w:rFonts w:asciiTheme="majorHAnsi" w:hAnsiTheme="majorHAnsi" w:cstheme="minorHAnsi"/>
                <w:sz w:val="28"/>
              </w:rPr>
            </w:pPr>
            <w:r w:rsidRPr="00703C9C">
              <w:rPr>
                <w:rFonts w:asciiTheme="majorHAnsi" w:hAnsiTheme="majorHAnsi" w:cstheme="minorHAnsi"/>
                <w:sz w:val="28"/>
              </w:rPr>
              <w:t>Key Stage 2</w:t>
            </w:r>
          </w:p>
        </w:tc>
      </w:tr>
      <w:tr w:rsidR="001706E8" w14:paraId="631A10B8" w14:textId="77777777" w:rsidTr="00B93285">
        <w:trPr>
          <w:trHeight w:val="1352"/>
        </w:trPr>
        <w:tc>
          <w:tcPr>
            <w:tcW w:w="4820" w:type="dxa"/>
            <w:tcBorders>
              <w:top w:val="single" w:sz="12" w:space="0" w:color="FFFFFF" w:themeColor="background1"/>
              <w:right w:val="single" w:sz="12" w:space="0" w:color="FFFFFF" w:themeColor="background1"/>
            </w:tcBorders>
            <w:shd w:val="clear" w:color="auto" w:fill="F7CAAC" w:themeFill="accent2" w:themeFillTint="66"/>
          </w:tcPr>
          <w:p w14:paraId="0346046F" w14:textId="77777777" w:rsidR="00B93285" w:rsidRDefault="00067BA8" w:rsidP="00067BA8">
            <w:pPr>
              <w:pStyle w:val="ListParagraph"/>
              <w:tabs>
                <w:tab w:val="left" w:pos="1557"/>
              </w:tabs>
              <w:ind w:left="0"/>
            </w:pPr>
            <w:r>
              <w:t xml:space="preserve">Working scientifically </w:t>
            </w:r>
          </w:p>
          <w:p w14:paraId="3024C6BB" w14:textId="77777777" w:rsidR="001706E8" w:rsidRDefault="00067BA8" w:rsidP="00067BA8">
            <w:pPr>
              <w:pStyle w:val="ListParagraph"/>
              <w:tabs>
                <w:tab w:val="left" w:pos="1557"/>
              </w:tabs>
              <w:ind w:left="0"/>
            </w:pPr>
            <w:r>
              <w:t>Across all year groups scientific knowledge and skills should be learned by working scientifically. (This is documented in the Essentials for progress section.)</w:t>
            </w:r>
          </w:p>
          <w:p w14:paraId="0DE8B474" w14:textId="77777777" w:rsidR="00067BA8" w:rsidRDefault="00067BA8" w:rsidP="00067BA8">
            <w:pPr>
              <w:pStyle w:val="ListParagraph"/>
              <w:tabs>
                <w:tab w:val="left" w:pos="1557"/>
              </w:tabs>
              <w:ind w:left="0"/>
              <w:rPr>
                <w:rFonts w:asciiTheme="majorHAnsi" w:hAnsiTheme="majorHAnsi" w:cstheme="minorHAnsi"/>
              </w:rPr>
            </w:pPr>
          </w:p>
          <w:p w14:paraId="335F7951" w14:textId="77777777" w:rsidR="00067BA8" w:rsidRDefault="00067BA8" w:rsidP="00067BA8">
            <w:pPr>
              <w:pStyle w:val="ListParagraph"/>
              <w:tabs>
                <w:tab w:val="left" w:pos="1557"/>
              </w:tabs>
              <w:ind w:left="0"/>
            </w:pPr>
            <w:r>
              <w:t>BIOLOGY</w:t>
            </w:r>
          </w:p>
          <w:p w14:paraId="70BDF496" w14:textId="77777777" w:rsidR="00B93285" w:rsidRDefault="00067BA8" w:rsidP="00067BA8">
            <w:pPr>
              <w:pStyle w:val="ListParagraph"/>
              <w:tabs>
                <w:tab w:val="left" w:pos="1557"/>
              </w:tabs>
              <w:ind w:left="0"/>
            </w:pPr>
            <w:r>
              <w:t>Plants</w:t>
            </w:r>
          </w:p>
          <w:p w14:paraId="425D085E" w14:textId="77777777" w:rsidR="00B93285" w:rsidRDefault="00067BA8" w:rsidP="00067BA8">
            <w:pPr>
              <w:pStyle w:val="ListParagraph"/>
              <w:tabs>
                <w:tab w:val="left" w:pos="1557"/>
              </w:tabs>
              <w:ind w:left="0"/>
            </w:pPr>
            <w:r>
              <w:t xml:space="preserve"> • Identify, classify and describe their basic structure. </w:t>
            </w:r>
          </w:p>
          <w:p w14:paraId="0616CAF4" w14:textId="77777777" w:rsidR="00B93285" w:rsidRDefault="00067BA8" w:rsidP="00067BA8">
            <w:pPr>
              <w:pStyle w:val="ListParagraph"/>
              <w:tabs>
                <w:tab w:val="left" w:pos="1557"/>
              </w:tabs>
              <w:ind w:left="0"/>
            </w:pPr>
            <w:r>
              <w:t xml:space="preserve">• Observe and describe growth and conditions for growth. </w:t>
            </w:r>
          </w:p>
          <w:p w14:paraId="3374AD16" w14:textId="77777777" w:rsidR="00B93285" w:rsidRDefault="00B93285" w:rsidP="00067BA8">
            <w:pPr>
              <w:pStyle w:val="ListParagraph"/>
              <w:tabs>
                <w:tab w:val="left" w:pos="1557"/>
              </w:tabs>
              <w:ind w:left="0"/>
            </w:pPr>
          </w:p>
          <w:p w14:paraId="1E20F28C" w14:textId="77777777" w:rsidR="00B93285" w:rsidRDefault="00067BA8" w:rsidP="00067BA8">
            <w:pPr>
              <w:pStyle w:val="ListParagraph"/>
              <w:tabs>
                <w:tab w:val="left" w:pos="1557"/>
              </w:tabs>
              <w:ind w:left="0"/>
            </w:pPr>
            <w:r>
              <w:t xml:space="preserve">Habitats </w:t>
            </w:r>
          </w:p>
          <w:p w14:paraId="71059842" w14:textId="77777777" w:rsidR="00B93285" w:rsidRDefault="00067BA8" w:rsidP="00067BA8">
            <w:pPr>
              <w:pStyle w:val="ListParagraph"/>
              <w:tabs>
                <w:tab w:val="left" w:pos="1557"/>
              </w:tabs>
              <w:ind w:left="0"/>
            </w:pPr>
            <w:r>
              <w:t xml:space="preserve">• Look at the suitability of environments and at food chains. </w:t>
            </w:r>
          </w:p>
          <w:p w14:paraId="7EAF0D0A" w14:textId="77777777" w:rsidR="00B93285" w:rsidRDefault="00B93285" w:rsidP="00067BA8">
            <w:pPr>
              <w:pStyle w:val="ListParagraph"/>
              <w:tabs>
                <w:tab w:val="left" w:pos="1557"/>
              </w:tabs>
              <w:ind w:left="0"/>
            </w:pPr>
          </w:p>
          <w:p w14:paraId="1C943C96" w14:textId="77777777" w:rsidR="00B93285" w:rsidRDefault="00067BA8" w:rsidP="00067BA8">
            <w:pPr>
              <w:pStyle w:val="ListParagraph"/>
              <w:tabs>
                <w:tab w:val="left" w:pos="1557"/>
              </w:tabs>
              <w:ind w:left="0"/>
            </w:pPr>
            <w:r>
              <w:t>Animals and humans</w:t>
            </w:r>
          </w:p>
          <w:p w14:paraId="7DE4F505" w14:textId="77777777" w:rsidR="00B93285" w:rsidRDefault="00067BA8" w:rsidP="00067BA8">
            <w:pPr>
              <w:pStyle w:val="ListParagraph"/>
              <w:tabs>
                <w:tab w:val="left" w:pos="1557"/>
              </w:tabs>
              <w:ind w:left="0"/>
            </w:pPr>
            <w:r>
              <w:t xml:space="preserve">• Identify, classify and observe. </w:t>
            </w:r>
          </w:p>
          <w:p w14:paraId="5398B94D" w14:textId="77777777" w:rsidR="00B93285" w:rsidRDefault="00067BA8" w:rsidP="00067BA8">
            <w:pPr>
              <w:pStyle w:val="ListParagraph"/>
              <w:tabs>
                <w:tab w:val="left" w:pos="1557"/>
              </w:tabs>
              <w:ind w:left="0"/>
            </w:pPr>
            <w:r>
              <w:t xml:space="preserve">• Look at growth, basic needs, exercise, food and hygiene. </w:t>
            </w:r>
          </w:p>
          <w:p w14:paraId="25099BD0" w14:textId="77777777" w:rsidR="00B93285" w:rsidRDefault="00B93285" w:rsidP="00067BA8">
            <w:pPr>
              <w:pStyle w:val="ListParagraph"/>
              <w:tabs>
                <w:tab w:val="left" w:pos="1557"/>
              </w:tabs>
              <w:ind w:left="0"/>
            </w:pPr>
          </w:p>
          <w:p w14:paraId="7CAB300F" w14:textId="77777777" w:rsidR="00B93285" w:rsidRDefault="00067BA8" w:rsidP="00067BA8">
            <w:pPr>
              <w:pStyle w:val="ListParagraph"/>
              <w:tabs>
                <w:tab w:val="left" w:pos="1557"/>
              </w:tabs>
              <w:ind w:left="0"/>
            </w:pPr>
            <w:r>
              <w:t xml:space="preserve">All living things* </w:t>
            </w:r>
          </w:p>
          <w:p w14:paraId="4E5FA3D0" w14:textId="77777777" w:rsidR="00067BA8" w:rsidRDefault="00067BA8" w:rsidP="00067BA8">
            <w:pPr>
              <w:pStyle w:val="ListParagraph"/>
              <w:tabs>
                <w:tab w:val="left" w:pos="1557"/>
              </w:tabs>
              <w:ind w:left="0"/>
            </w:pPr>
            <w:r>
              <w:lastRenderedPageBreak/>
              <w:t>• Investigate differences.</w:t>
            </w:r>
          </w:p>
          <w:p w14:paraId="461C3FD9" w14:textId="77777777" w:rsidR="00067BA8" w:rsidRDefault="00067BA8" w:rsidP="00067BA8">
            <w:pPr>
              <w:pStyle w:val="ListParagraph"/>
              <w:tabs>
                <w:tab w:val="left" w:pos="1557"/>
              </w:tabs>
              <w:ind w:left="0"/>
              <w:rPr>
                <w:rFonts w:asciiTheme="majorHAnsi" w:hAnsiTheme="majorHAnsi" w:cstheme="minorHAnsi"/>
              </w:rPr>
            </w:pPr>
          </w:p>
          <w:p w14:paraId="44CA4724" w14:textId="77777777" w:rsidR="00067BA8" w:rsidRDefault="00067BA8" w:rsidP="00067BA8">
            <w:pPr>
              <w:pStyle w:val="ListParagraph"/>
              <w:tabs>
                <w:tab w:val="left" w:pos="1557"/>
              </w:tabs>
              <w:ind w:left="0"/>
              <w:rPr>
                <w:rFonts w:asciiTheme="majorHAnsi" w:hAnsiTheme="majorHAnsi" w:cstheme="minorHAnsi"/>
              </w:rPr>
            </w:pPr>
            <w:r>
              <w:rPr>
                <w:rFonts w:asciiTheme="majorHAnsi" w:hAnsiTheme="majorHAnsi" w:cstheme="minorHAnsi"/>
              </w:rPr>
              <w:t>CHEMISTRY</w:t>
            </w:r>
          </w:p>
          <w:p w14:paraId="1F180BB8" w14:textId="77777777" w:rsidR="00B93285" w:rsidRDefault="00067BA8" w:rsidP="00067BA8">
            <w:pPr>
              <w:pStyle w:val="ListParagraph"/>
              <w:tabs>
                <w:tab w:val="left" w:pos="1557"/>
              </w:tabs>
              <w:ind w:left="0"/>
            </w:pPr>
            <w:r>
              <w:t xml:space="preserve">Materials </w:t>
            </w:r>
          </w:p>
          <w:p w14:paraId="78864AF0" w14:textId="77777777" w:rsidR="00B93285" w:rsidRDefault="00067BA8" w:rsidP="00067BA8">
            <w:pPr>
              <w:pStyle w:val="ListParagraph"/>
              <w:tabs>
                <w:tab w:val="left" w:pos="1557"/>
              </w:tabs>
              <w:ind w:left="0"/>
            </w:pPr>
            <w:r>
              <w:t>• Identify, name, describe, classify, compare properties and changes.</w:t>
            </w:r>
          </w:p>
          <w:p w14:paraId="52F5C2C3" w14:textId="77777777" w:rsidR="00067BA8" w:rsidRDefault="00067BA8" w:rsidP="00067BA8">
            <w:pPr>
              <w:pStyle w:val="ListParagraph"/>
              <w:tabs>
                <w:tab w:val="left" w:pos="1557"/>
              </w:tabs>
              <w:ind w:left="0"/>
            </w:pPr>
            <w:r>
              <w:t>• Look at the practical uses of everyday materials</w:t>
            </w:r>
          </w:p>
          <w:p w14:paraId="393D8A22" w14:textId="77777777" w:rsidR="00067BA8" w:rsidRDefault="00067BA8" w:rsidP="00067BA8">
            <w:pPr>
              <w:pStyle w:val="ListParagraph"/>
              <w:tabs>
                <w:tab w:val="left" w:pos="1557"/>
              </w:tabs>
              <w:ind w:left="0"/>
              <w:rPr>
                <w:rFonts w:asciiTheme="majorHAnsi" w:hAnsiTheme="majorHAnsi" w:cstheme="minorHAnsi"/>
              </w:rPr>
            </w:pPr>
          </w:p>
          <w:p w14:paraId="08E90549" w14:textId="77777777" w:rsidR="00067BA8" w:rsidRDefault="00067BA8" w:rsidP="00067BA8">
            <w:pPr>
              <w:pStyle w:val="ListParagraph"/>
              <w:tabs>
                <w:tab w:val="left" w:pos="1557"/>
              </w:tabs>
              <w:ind w:left="0"/>
              <w:rPr>
                <w:rFonts w:asciiTheme="majorHAnsi" w:hAnsiTheme="majorHAnsi" w:cstheme="minorHAnsi"/>
              </w:rPr>
            </w:pPr>
            <w:r>
              <w:rPr>
                <w:rFonts w:asciiTheme="majorHAnsi" w:hAnsiTheme="majorHAnsi" w:cstheme="minorHAnsi"/>
              </w:rPr>
              <w:t>PHYSICS</w:t>
            </w:r>
          </w:p>
          <w:p w14:paraId="6E7C6735" w14:textId="77777777" w:rsidR="00B93285" w:rsidRDefault="00067BA8" w:rsidP="00067BA8">
            <w:pPr>
              <w:pStyle w:val="ListParagraph"/>
              <w:tabs>
                <w:tab w:val="left" w:pos="1557"/>
              </w:tabs>
              <w:ind w:left="0"/>
            </w:pPr>
            <w:r>
              <w:t xml:space="preserve">Light* </w:t>
            </w:r>
          </w:p>
          <w:p w14:paraId="3590441B" w14:textId="77777777" w:rsidR="00B93285" w:rsidRDefault="00067BA8" w:rsidP="00067BA8">
            <w:pPr>
              <w:pStyle w:val="ListParagraph"/>
              <w:tabs>
                <w:tab w:val="left" w:pos="1557"/>
              </w:tabs>
              <w:ind w:left="0"/>
            </w:pPr>
            <w:r>
              <w:t xml:space="preserve">• Look at sources and reflections. </w:t>
            </w:r>
          </w:p>
          <w:p w14:paraId="7A91905A" w14:textId="77777777" w:rsidR="00B93285" w:rsidRDefault="00067BA8" w:rsidP="00067BA8">
            <w:pPr>
              <w:pStyle w:val="ListParagraph"/>
              <w:tabs>
                <w:tab w:val="left" w:pos="1557"/>
              </w:tabs>
              <w:ind w:left="0"/>
            </w:pPr>
            <w:r>
              <w:t>Sound*</w:t>
            </w:r>
          </w:p>
          <w:p w14:paraId="3D5BD703" w14:textId="77777777" w:rsidR="00B93285" w:rsidRDefault="00067BA8" w:rsidP="00067BA8">
            <w:pPr>
              <w:pStyle w:val="ListParagraph"/>
              <w:tabs>
                <w:tab w:val="left" w:pos="1557"/>
              </w:tabs>
              <w:ind w:left="0"/>
            </w:pPr>
            <w:r>
              <w:t>• Look at sources.</w:t>
            </w:r>
          </w:p>
          <w:p w14:paraId="075473EC" w14:textId="77777777" w:rsidR="00B93285" w:rsidRDefault="00067BA8" w:rsidP="00067BA8">
            <w:pPr>
              <w:pStyle w:val="ListParagraph"/>
              <w:tabs>
                <w:tab w:val="left" w:pos="1557"/>
              </w:tabs>
              <w:ind w:left="0"/>
            </w:pPr>
            <w:r>
              <w:t>Electricity*</w:t>
            </w:r>
          </w:p>
          <w:p w14:paraId="4DEFD271" w14:textId="77777777" w:rsidR="00B93285" w:rsidRDefault="00067BA8" w:rsidP="00067BA8">
            <w:pPr>
              <w:pStyle w:val="ListParagraph"/>
              <w:tabs>
                <w:tab w:val="left" w:pos="1557"/>
              </w:tabs>
              <w:ind w:left="0"/>
            </w:pPr>
            <w:r>
              <w:t xml:space="preserve"> • Look at appliances and circuits. </w:t>
            </w:r>
          </w:p>
          <w:p w14:paraId="04690B40" w14:textId="77777777" w:rsidR="00B93285" w:rsidRDefault="00067BA8" w:rsidP="00067BA8">
            <w:pPr>
              <w:pStyle w:val="ListParagraph"/>
              <w:tabs>
                <w:tab w:val="left" w:pos="1557"/>
              </w:tabs>
              <w:ind w:left="0"/>
            </w:pPr>
            <w:r>
              <w:t xml:space="preserve">Forces </w:t>
            </w:r>
          </w:p>
          <w:p w14:paraId="4CE153B1" w14:textId="77777777" w:rsidR="00B93285" w:rsidRDefault="00067BA8" w:rsidP="00067BA8">
            <w:pPr>
              <w:pStyle w:val="ListParagraph"/>
              <w:tabs>
                <w:tab w:val="left" w:pos="1557"/>
              </w:tabs>
              <w:ind w:left="0"/>
            </w:pPr>
            <w:r>
              <w:t xml:space="preserve">• Describe basic movements. </w:t>
            </w:r>
          </w:p>
          <w:p w14:paraId="7B54850A" w14:textId="77777777" w:rsidR="00B93285" w:rsidRDefault="00067BA8" w:rsidP="00067BA8">
            <w:pPr>
              <w:pStyle w:val="ListParagraph"/>
              <w:tabs>
                <w:tab w:val="left" w:pos="1557"/>
              </w:tabs>
              <w:ind w:left="0"/>
            </w:pPr>
            <w:r>
              <w:t xml:space="preserve">Earth and space </w:t>
            </w:r>
          </w:p>
          <w:p w14:paraId="7480C55E" w14:textId="77777777" w:rsidR="00067BA8" w:rsidRPr="00154326" w:rsidRDefault="00067BA8" w:rsidP="00067BA8">
            <w:pPr>
              <w:pStyle w:val="ListParagraph"/>
              <w:tabs>
                <w:tab w:val="left" w:pos="1557"/>
              </w:tabs>
              <w:ind w:left="0"/>
              <w:rPr>
                <w:rFonts w:asciiTheme="majorHAnsi" w:hAnsiTheme="majorHAnsi" w:cstheme="minorHAnsi"/>
              </w:rPr>
            </w:pPr>
            <w:r>
              <w:t>• Observe seasonal changes.</w:t>
            </w:r>
          </w:p>
        </w:tc>
        <w:tc>
          <w:tcPr>
            <w:tcW w:w="5954" w:type="dxa"/>
            <w:tcBorders>
              <w:top w:val="single" w:sz="12" w:space="0" w:color="FFFFFF" w:themeColor="background1"/>
              <w:left w:val="single" w:sz="12" w:space="0" w:color="FFFFFF" w:themeColor="background1"/>
            </w:tcBorders>
            <w:shd w:val="clear" w:color="auto" w:fill="F7CAAC" w:themeFill="accent2" w:themeFillTint="66"/>
          </w:tcPr>
          <w:p w14:paraId="0B20A75B" w14:textId="77777777" w:rsidR="00B93285" w:rsidRDefault="00067BA8" w:rsidP="00B93285">
            <w:pPr>
              <w:pStyle w:val="ListParagraph"/>
              <w:tabs>
                <w:tab w:val="left" w:pos="1557"/>
              </w:tabs>
              <w:ind w:left="468"/>
            </w:pPr>
            <w:r>
              <w:lastRenderedPageBreak/>
              <w:t xml:space="preserve">Working scientifically </w:t>
            </w:r>
          </w:p>
          <w:p w14:paraId="7EC0F970" w14:textId="77777777" w:rsidR="00B93285" w:rsidRDefault="00B93285" w:rsidP="00B93285">
            <w:pPr>
              <w:pStyle w:val="ListParagraph"/>
              <w:tabs>
                <w:tab w:val="left" w:pos="1557"/>
              </w:tabs>
              <w:ind w:left="468"/>
            </w:pPr>
          </w:p>
          <w:p w14:paraId="4C2E4468" w14:textId="77777777" w:rsidR="00B93285" w:rsidRDefault="00067BA8" w:rsidP="00B93285">
            <w:pPr>
              <w:pStyle w:val="ListParagraph"/>
              <w:tabs>
                <w:tab w:val="left" w:pos="1557"/>
              </w:tabs>
              <w:ind w:left="468"/>
            </w:pPr>
            <w:r>
              <w:t xml:space="preserve">Plants </w:t>
            </w:r>
          </w:p>
          <w:p w14:paraId="26033A66" w14:textId="77777777" w:rsidR="00B93285" w:rsidRDefault="00067BA8" w:rsidP="00B93285">
            <w:pPr>
              <w:pStyle w:val="ListParagraph"/>
              <w:tabs>
                <w:tab w:val="left" w:pos="1557"/>
              </w:tabs>
              <w:ind w:left="468"/>
            </w:pPr>
            <w:r>
              <w:t xml:space="preserve">• Look at the function of parts of flowering plants, requirements of growth, water transportation in plants, life cycles and seed dispersal. </w:t>
            </w:r>
          </w:p>
          <w:p w14:paraId="64E4351E" w14:textId="77777777" w:rsidR="00B93285" w:rsidRDefault="00067BA8" w:rsidP="00B93285">
            <w:pPr>
              <w:pStyle w:val="ListParagraph"/>
              <w:tabs>
                <w:tab w:val="left" w:pos="1557"/>
              </w:tabs>
              <w:ind w:left="468"/>
            </w:pPr>
            <w:r>
              <w:t xml:space="preserve">Evolution and inheritance </w:t>
            </w:r>
          </w:p>
          <w:p w14:paraId="21D6A67A" w14:textId="77777777" w:rsidR="00B93285" w:rsidRDefault="00067BA8" w:rsidP="00B93285">
            <w:pPr>
              <w:pStyle w:val="ListParagraph"/>
              <w:tabs>
                <w:tab w:val="left" w:pos="1557"/>
              </w:tabs>
              <w:ind w:left="468"/>
            </w:pPr>
            <w:r>
              <w:t xml:space="preserve">• Look at resemblance in offspring. </w:t>
            </w:r>
          </w:p>
          <w:p w14:paraId="42BD6359" w14:textId="77777777" w:rsidR="00B93285" w:rsidRDefault="00067BA8" w:rsidP="00B93285">
            <w:pPr>
              <w:pStyle w:val="ListParagraph"/>
              <w:tabs>
                <w:tab w:val="left" w:pos="1557"/>
              </w:tabs>
              <w:ind w:left="468"/>
            </w:pPr>
            <w:r>
              <w:t xml:space="preserve">• Look at changes in animals over time. </w:t>
            </w:r>
          </w:p>
          <w:p w14:paraId="76991CAE" w14:textId="77777777" w:rsidR="00B93285" w:rsidRDefault="00067BA8" w:rsidP="00B93285">
            <w:pPr>
              <w:pStyle w:val="ListParagraph"/>
              <w:tabs>
                <w:tab w:val="left" w:pos="1557"/>
              </w:tabs>
              <w:ind w:left="468"/>
            </w:pPr>
            <w:r>
              <w:t xml:space="preserve">• Look at adaptation to environments. </w:t>
            </w:r>
          </w:p>
          <w:p w14:paraId="6AEE26C2" w14:textId="77777777" w:rsidR="00B93285" w:rsidRDefault="00067BA8" w:rsidP="00B93285">
            <w:pPr>
              <w:pStyle w:val="ListParagraph"/>
              <w:tabs>
                <w:tab w:val="left" w:pos="1557"/>
              </w:tabs>
              <w:ind w:left="468"/>
            </w:pPr>
            <w:r>
              <w:t xml:space="preserve">• Look at differences in offspring. </w:t>
            </w:r>
          </w:p>
          <w:p w14:paraId="4D51E1E1" w14:textId="77777777" w:rsidR="00B93285" w:rsidRDefault="00067BA8" w:rsidP="00B93285">
            <w:pPr>
              <w:pStyle w:val="ListParagraph"/>
              <w:tabs>
                <w:tab w:val="left" w:pos="1557"/>
              </w:tabs>
              <w:ind w:left="468"/>
            </w:pPr>
            <w:r>
              <w:t xml:space="preserve">• Look at adaptation and evolution. </w:t>
            </w:r>
          </w:p>
          <w:p w14:paraId="595342E3" w14:textId="77777777" w:rsidR="00B93285" w:rsidRDefault="00067BA8" w:rsidP="00B93285">
            <w:pPr>
              <w:pStyle w:val="ListParagraph"/>
              <w:tabs>
                <w:tab w:val="left" w:pos="1557"/>
              </w:tabs>
              <w:ind w:left="468"/>
            </w:pPr>
            <w:r>
              <w:t xml:space="preserve">• Look at changes to the human skeleton over time. </w:t>
            </w:r>
          </w:p>
          <w:p w14:paraId="6A39E99C" w14:textId="77777777" w:rsidR="00B93285" w:rsidRDefault="00B93285" w:rsidP="00B93285">
            <w:pPr>
              <w:pStyle w:val="ListParagraph"/>
              <w:tabs>
                <w:tab w:val="left" w:pos="1557"/>
              </w:tabs>
              <w:ind w:left="468"/>
            </w:pPr>
          </w:p>
          <w:p w14:paraId="4AC3FC22" w14:textId="77777777" w:rsidR="00B93285" w:rsidRDefault="00067BA8" w:rsidP="00B93285">
            <w:pPr>
              <w:pStyle w:val="ListParagraph"/>
              <w:tabs>
                <w:tab w:val="left" w:pos="1557"/>
              </w:tabs>
              <w:ind w:left="468"/>
            </w:pPr>
            <w:r>
              <w:t xml:space="preserve">Animals and humans </w:t>
            </w:r>
          </w:p>
          <w:p w14:paraId="5BAC84DC" w14:textId="77777777" w:rsidR="00B93285" w:rsidRDefault="00067BA8" w:rsidP="00B93285">
            <w:pPr>
              <w:pStyle w:val="ListParagraph"/>
              <w:tabs>
                <w:tab w:val="left" w:pos="1557"/>
              </w:tabs>
              <w:ind w:left="468"/>
            </w:pPr>
            <w:r>
              <w:t xml:space="preserve">• Look at nutrition, transportation of water and nutrients in the body, the muscle and skeleton system of humans and animals. </w:t>
            </w:r>
          </w:p>
          <w:p w14:paraId="0471C3F7" w14:textId="77777777" w:rsidR="00B93285" w:rsidRDefault="00067BA8" w:rsidP="00B93285">
            <w:pPr>
              <w:pStyle w:val="ListParagraph"/>
              <w:tabs>
                <w:tab w:val="left" w:pos="1557"/>
              </w:tabs>
              <w:ind w:left="468"/>
            </w:pPr>
            <w:r>
              <w:t xml:space="preserve">• Look at the digestive system in humans. </w:t>
            </w:r>
          </w:p>
          <w:p w14:paraId="1B779E9E" w14:textId="77777777" w:rsidR="00B93285" w:rsidRDefault="00067BA8" w:rsidP="00B93285">
            <w:pPr>
              <w:pStyle w:val="ListParagraph"/>
              <w:tabs>
                <w:tab w:val="left" w:pos="1557"/>
              </w:tabs>
              <w:ind w:left="468"/>
            </w:pPr>
            <w:r>
              <w:t xml:space="preserve">• Look at teeth. </w:t>
            </w:r>
          </w:p>
          <w:p w14:paraId="570CDC9A" w14:textId="77777777" w:rsidR="00B93285" w:rsidRDefault="00067BA8" w:rsidP="00B93285">
            <w:pPr>
              <w:pStyle w:val="ListParagraph"/>
              <w:tabs>
                <w:tab w:val="left" w:pos="1557"/>
              </w:tabs>
              <w:ind w:left="468"/>
            </w:pPr>
            <w:r>
              <w:t>• Look at the human circulatory system.</w:t>
            </w:r>
          </w:p>
          <w:p w14:paraId="2377EB8B" w14:textId="77777777" w:rsidR="00B93285" w:rsidRDefault="00B93285" w:rsidP="00B93285">
            <w:pPr>
              <w:pStyle w:val="ListParagraph"/>
              <w:tabs>
                <w:tab w:val="left" w:pos="1557"/>
              </w:tabs>
              <w:ind w:left="468"/>
            </w:pPr>
          </w:p>
          <w:p w14:paraId="4A94070A" w14:textId="77777777" w:rsidR="00B93285" w:rsidRDefault="00067BA8" w:rsidP="00B93285">
            <w:pPr>
              <w:pStyle w:val="ListParagraph"/>
              <w:tabs>
                <w:tab w:val="left" w:pos="1557"/>
              </w:tabs>
              <w:ind w:left="468"/>
            </w:pPr>
            <w:r>
              <w:t xml:space="preserve">All living things </w:t>
            </w:r>
          </w:p>
          <w:p w14:paraId="2BDEF8C7" w14:textId="77777777" w:rsidR="00B93285" w:rsidRDefault="00067BA8" w:rsidP="00B93285">
            <w:pPr>
              <w:pStyle w:val="ListParagraph"/>
              <w:tabs>
                <w:tab w:val="left" w:pos="1557"/>
              </w:tabs>
              <w:ind w:left="468"/>
            </w:pPr>
            <w:r>
              <w:lastRenderedPageBreak/>
              <w:t xml:space="preserve">• Identify and name plants and animals </w:t>
            </w:r>
          </w:p>
          <w:p w14:paraId="23FAC495" w14:textId="77777777" w:rsidR="00B93285" w:rsidRDefault="00067BA8" w:rsidP="00B93285">
            <w:pPr>
              <w:pStyle w:val="ListParagraph"/>
              <w:tabs>
                <w:tab w:val="left" w:pos="1557"/>
              </w:tabs>
              <w:ind w:left="468"/>
            </w:pPr>
            <w:r>
              <w:t xml:space="preserve">• Look at classification keys. </w:t>
            </w:r>
          </w:p>
          <w:p w14:paraId="66545D3F" w14:textId="77777777" w:rsidR="00B93285" w:rsidRDefault="00067BA8" w:rsidP="00B93285">
            <w:pPr>
              <w:pStyle w:val="ListParagraph"/>
              <w:tabs>
                <w:tab w:val="left" w:pos="1557"/>
              </w:tabs>
              <w:ind w:left="468"/>
            </w:pPr>
            <w:r>
              <w:t xml:space="preserve">• Look at the life cycle of animals and plants. </w:t>
            </w:r>
          </w:p>
          <w:p w14:paraId="4D8A20EA" w14:textId="77777777" w:rsidR="00B93285" w:rsidRDefault="00067BA8" w:rsidP="00B93285">
            <w:pPr>
              <w:pStyle w:val="ListParagraph"/>
              <w:tabs>
                <w:tab w:val="left" w:pos="1557"/>
              </w:tabs>
              <w:ind w:left="468"/>
            </w:pPr>
            <w:r>
              <w:t xml:space="preserve">• Look at classification of plants, animals and </w:t>
            </w:r>
            <w:proofErr w:type="spellStart"/>
            <w:r>
              <w:t>micro organisms</w:t>
            </w:r>
            <w:proofErr w:type="spellEnd"/>
            <w:r>
              <w:t xml:space="preserve">. </w:t>
            </w:r>
          </w:p>
          <w:p w14:paraId="471D817B" w14:textId="77777777" w:rsidR="00B93285" w:rsidRDefault="00067BA8" w:rsidP="00B93285">
            <w:pPr>
              <w:pStyle w:val="ListParagraph"/>
              <w:tabs>
                <w:tab w:val="left" w:pos="1557"/>
              </w:tabs>
              <w:ind w:left="468"/>
            </w:pPr>
            <w:r>
              <w:t xml:space="preserve">• Look at reproduction in plants and animals, and human growth and changes. </w:t>
            </w:r>
          </w:p>
          <w:p w14:paraId="51FD28AB" w14:textId="77777777" w:rsidR="00B93285" w:rsidRDefault="00067BA8" w:rsidP="00B93285">
            <w:pPr>
              <w:pStyle w:val="ListParagraph"/>
              <w:tabs>
                <w:tab w:val="left" w:pos="1557"/>
              </w:tabs>
              <w:ind w:left="468"/>
            </w:pPr>
            <w:r>
              <w:t xml:space="preserve">• Look at the effect of diet and exercise and drugs. Across all year groups scientific knowledge and skills should be learned by working scientifically. </w:t>
            </w:r>
          </w:p>
          <w:p w14:paraId="780E11EB" w14:textId="77777777" w:rsidR="00B93285" w:rsidRDefault="00B93285" w:rsidP="00B93285">
            <w:pPr>
              <w:pStyle w:val="ListParagraph"/>
              <w:tabs>
                <w:tab w:val="left" w:pos="1557"/>
              </w:tabs>
              <w:ind w:left="468"/>
            </w:pPr>
          </w:p>
          <w:p w14:paraId="4ED2507E" w14:textId="77777777" w:rsidR="00B93285" w:rsidRDefault="00067BA8" w:rsidP="00B93285">
            <w:pPr>
              <w:pStyle w:val="ListParagraph"/>
              <w:tabs>
                <w:tab w:val="left" w:pos="1557"/>
              </w:tabs>
              <w:ind w:left="468"/>
            </w:pPr>
            <w:r>
              <w:t xml:space="preserve">Biology </w:t>
            </w:r>
          </w:p>
          <w:p w14:paraId="7566CFCE" w14:textId="77777777" w:rsidR="00B93285" w:rsidRDefault="00067BA8" w:rsidP="00B93285">
            <w:pPr>
              <w:pStyle w:val="ListParagraph"/>
              <w:tabs>
                <w:tab w:val="left" w:pos="1557"/>
              </w:tabs>
              <w:ind w:left="468"/>
            </w:pPr>
            <w:r>
              <w:t xml:space="preserve">Rocks and fossils </w:t>
            </w:r>
          </w:p>
          <w:p w14:paraId="043F1078" w14:textId="77777777" w:rsidR="00B93285" w:rsidRDefault="00067BA8" w:rsidP="00B93285">
            <w:pPr>
              <w:pStyle w:val="ListParagraph"/>
              <w:tabs>
                <w:tab w:val="left" w:pos="1557"/>
              </w:tabs>
              <w:ind w:left="468"/>
            </w:pPr>
            <w:r>
              <w:t xml:space="preserve">• Compare and group rocks and describe the formation of fossils. States of matter </w:t>
            </w:r>
          </w:p>
          <w:p w14:paraId="02677E2D" w14:textId="77777777" w:rsidR="00B93285" w:rsidRDefault="00067BA8" w:rsidP="00B93285">
            <w:pPr>
              <w:pStyle w:val="ListParagraph"/>
              <w:tabs>
                <w:tab w:val="left" w:pos="1557"/>
              </w:tabs>
              <w:ind w:left="468"/>
            </w:pPr>
            <w:r>
              <w:t>• Look at solids, liquids and gases, changes of state, evaporation, condensation and the water cycle.</w:t>
            </w:r>
          </w:p>
          <w:p w14:paraId="576028C3" w14:textId="77777777" w:rsidR="00B93285" w:rsidRDefault="00B93285" w:rsidP="00B93285">
            <w:pPr>
              <w:pStyle w:val="ListParagraph"/>
              <w:tabs>
                <w:tab w:val="left" w:pos="1557"/>
              </w:tabs>
              <w:ind w:left="468"/>
            </w:pPr>
          </w:p>
          <w:p w14:paraId="1F08A553" w14:textId="77777777" w:rsidR="00B93285" w:rsidRDefault="00B93285" w:rsidP="00B93285">
            <w:pPr>
              <w:pStyle w:val="ListParagraph"/>
              <w:tabs>
                <w:tab w:val="left" w:pos="1557"/>
              </w:tabs>
              <w:ind w:left="468"/>
            </w:pPr>
          </w:p>
          <w:p w14:paraId="29BB1B86" w14:textId="77777777" w:rsidR="00B93285" w:rsidRDefault="00067BA8" w:rsidP="00B93285">
            <w:pPr>
              <w:pStyle w:val="ListParagraph"/>
              <w:tabs>
                <w:tab w:val="left" w:pos="1557"/>
              </w:tabs>
              <w:ind w:left="468"/>
            </w:pPr>
            <w:r>
              <w:t xml:space="preserve">Materials </w:t>
            </w:r>
          </w:p>
          <w:p w14:paraId="0A1BAA44" w14:textId="77777777" w:rsidR="00B93285" w:rsidRDefault="00067BA8" w:rsidP="00B93285">
            <w:pPr>
              <w:pStyle w:val="ListParagraph"/>
              <w:tabs>
                <w:tab w:val="left" w:pos="1557"/>
              </w:tabs>
              <w:ind w:left="468"/>
            </w:pPr>
            <w:r>
              <w:t xml:space="preserve">• Examine the properties of materials using various tests. • Look at solubility and recovering dissolved substances. </w:t>
            </w:r>
          </w:p>
          <w:p w14:paraId="625FAA39" w14:textId="77777777" w:rsidR="00B93285" w:rsidRDefault="00067BA8" w:rsidP="00B93285">
            <w:pPr>
              <w:pStyle w:val="ListParagraph"/>
              <w:tabs>
                <w:tab w:val="left" w:pos="1557"/>
              </w:tabs>
              <w:ind w:left="468"/>
            </w:pPr>
            <w:r>
              <w:t>• Separate mixtures.</w:t>
            </w:r>
          </w:p>
          <w:p w14:paraId="0B123D67" w14:textId="77777777" w:rsidR="00B93285" w:rsidRDefault="00067BA8" w:rsidP="00B93285">
            <w:pPr>
              <w:pStyle w:val="ListParagraph"/>
              <w:tabs>
                <w:tab w:val="left" w:pos="1557"/>
              </w:tabs>
              <w:ind w:left="468"/>
            </w:pPr>
            <w:r>
              <w:t xml:space="preserve">• Examine changes to materials that create new materials that are usually not reversible. </w:t>
            </w:r>
          </w:p>
          <w:p w14:paraId="55CA5316" w14:textId="77777777" w:rsidR="00B93285" w:rsidRDefault="00B93285" w:rsidP="00B93285">
            <w:pPr>
              <w:pStyle w:val="ListParagraph"/>
              <w:tabs>
                <w:tab w:val="left" w:pos="1557"/>
              </w:tabs>
              <w:ind w:left="468"/>
            </w:pPr>
          </w:p>
          <w:p w14:paraId="4DE25573" w14:textId="77777777" w:rsidR="00B93285" w:rsidRDefault="00067BA8" w:rsidP="00B93285">
            <w:pPr>
              <w:pStyle w:val="ListParagraph"/>
              <w:tabs>
                <w:tab w:val="left" w:pos="1557"/>
              </w:tabs>
              <w:ind w:left="468"/>
            </w:pPr>
            <w:r>
              <w:t xml:space="preserve">Light </w:t>
            </w:r>
          </w:p>
          <w:p w14:paraId="7EF4EA2D" w14:textId="77777777" w:rsidR="00B93285" w:rsidRDefault="00067BA8" w:rsidP="00B93285">
            <w:pPr>
              <w:pStyle w:val="ListParagraph"/>
              <w:tabs>
                <w:tab w:val="left" w:pos="1557"/>
              </w:tabs>
              <w:ind w:left="468"/>
            </w:pPr>
            <w:r>
              <w:t xml:space="preserve">• Look at sources, seeing, reflections and shadows. • Explain how light appears to travel in straight lines and how this affects seeing and shadows. </w:t>
            </w:r>
          </w:p>
          <w:p w14:paraId="14C8B28B" w14:textId="77777777" w:rsidR="00B93285" w:rsidRDefault="00B93285" w:rsidP="00B93285">
            <w:pPr>
              <w:pStyle w:val="ListParagraph"/>
              <w:tabs>
                <w:tab w:val="left" w:pos="1557"/>
              </w:tabs>
              <w:ind w:left="468"/>
            </w:pPr>
          </w:p>
          <w:p w14:paraId="72762B13" w14:textId="77777777" w:rsidR="00B93285" w:rsidRDefault="00067BA8" w:rsidP="00B93285">
            <w:pPr>
              <w:pStyle w:val="ListParagraph"/>
              <w:tabs>
                <w:tab w:val="left" w:pos="1557"/>
              </w:tabs>
              <w:ind w:left="468"/>
            </w:pPr>
            <w:r>
              <w:t xml:space="preserve">Sound </w:t>
            </w:r>
          </w:p>
          <w:p w14:paraId="3A5F7B07" w14:textId="77777777" w:rsidR="00B93285" w:rsidRDefault="00067BA8" w:rsidP="00B93285">
            <w:pPr>
              <w:pStyle w:val="ListParagraph"/>
              <w:tabs>
                <w:tab w:val="left" w:pos="1557"/>
              </w:tabs>
              <w:ind w:left="468"/>
            </w:pPr>
            <w:r>
              <w:t xml:space="preserve">• Look at sources, vibration, volume and pitch. </w:t>
            </w:r>
          </w:p>
          <w:p w14:paraId="7BFF9095" w14:textId="77777777" w:rsidR="00B93285" w:rsidRDefault="00B93285" w:rsidP="00B93285">
            <w:pPr>
              <w:pStyle w:val="ListParagraph"/>
              <w:tabs>
                <w:tab w:val="left" w:pos="1557"/>
              </w:tabs>
              <w:ind w:left="468"/>
            </w:pPr>
          </w:p>
          <w:p w14:paraId="165AAA8E" w14:textId="77777777" w:rsidR="00B93285" w:rsidRDefault="00067BA8" w:rsidP="00B93285">
            <w:pPr>
              <w:pStyle w:val="ListParagraph"/>
              <w:tabs>
                <w:tab w:val="left" w:pos="1557"/>
              </w:tabs>
              <w:ind w:left="468"/>
            </w:pPr>
            <w:r>
              <w:t xml:space="preserve">Electricity </w:t>
            </w:r>
          </w:p>
          <w:p w14:paraId="2F4DB7F8" w14:textId="77777777" w:rsidR="00B93285" w:rsidRDefault="00067BA8" w:rsidP="00B93285">
            <w:pPr>
              <w:pStyle w:val="ListParagraph"/>
              <w:tabs>
                <w:tab w:val="left" w:pos="1557"/>
              </w:tabs>
              <w:ind w:left="468"/>
            </w:pPr>
            <w:r>
              <w:t xml:space="preserve">• Look at appliances, circuits, lamps, switches, insulators and conductors. </w:t>
            </w:r>
          </w:p>
          <w:p w14:paraId="53976947" w14:textId="77777777" w:rsidR="00B93285" w:rsidRDefault="00067BA8" w:rsidP="00B93285">
            <w:pPr>
              <w:pStyle w:val="ListParagraph"/>
              <w:tabs>
                <w:tab w:val="left" w:pos="1557"/>
              </w:tabs>
              <w:ind w:left="468"/>
            </w:pPr>
            <w:r>
              <w:t xml:space="preserve">• Look at circuits, the effect of the voltage in cells and the resistance and conductivity of materials. </w:t>
            </w:r>
          </w:p>
          <w:p w14:paraId="72AEADDE" w14:textId="77777777" w:rsidR="00B93285" w:rsidRDefault="00B93285" w:rsidP="00B93285">
            <w:pPr>
              <w:pStyle w:val="ListParagraph"/>
              <w:tabs>
                <w:tab w:val="left" w:pos="1557"/>
              </w:tabs>
              <w:ind w:left="468"/>
            </w:pPr>
          </w:p>
          <w:p w14:paraId="32511F20" w14:textId="77777777" w:rsidR="00B93285" w:rsidRDefault="00067BA8" w:rsidP="00B93285">
            <w:pPr>
              <w:pStyle w:val="ListParagraph"/>
              <w:tabs>
                <w:tab w:val="left" w:pos="1557"/>
              </w:tabs>
              <w:ind w:left="468"/>
            </w:pPr>
            <w:r>
              <w:t xml:space="preserve">Forces and magnets </w:t>
            </w:r>
          </w:p>
          <w:p w14:paraId="6D23E3AB" w14:textId="77777777" w:rsidR="00B93285" w:rsidRDefault="00067BA8" w:rsidP="00B93285">
            <w:pPr>
              <w:pStyle w:val="ListParagraph"/>
              <w:tabs>
                <w:tab w:val="left" w:pos="1557"/>
              </w:tabs>
              <w:ind w:left="468"/>
            </w:pPr>
            <w:r>
              <w:t xml:space="preserve">• Look at contact and distant forces, attraction and repulsion, comparing and grouping materials. </w:t>
            </w:r>
          </w:p>
          <w:p w14:paraId="14E1F72F" w14:textId="77777777" w:rsidR="00B93285" w:rsidRDefault="00067BA8" w:rsidP="00B93285">
            <w:pPr>
              <w:pStyle w:val="ListParagraph"/>
              <w:tabs>
                <w:tab w:val="left" w:pos="1557"/>
              </w:tabs>
              <w:ind w:left="468"/>
            </w:pPr>
            <w:r>
              <w:t xml:space="preserve">• Look at poles, attraction and repulsion. </w:t>
            </w:r>
          </w:p>
          <w:p w14:paraId="3BD47475" w14:textId="77777777" w:rsidR="00B93285" w:rsidRDefault="00067BA8" w:rsidP="00B93285">
            <w:pPr>
              <w:pStyle w:val="ListParagraph"/>
              <w:tabs>
                <w:tab w:val="left" w:pos="1557"/>
              </w:tabs>
              <w:ind w:left="468"/>
            </w:pPr>
            <w:r>
              <w:t>• Look at the effect of gravity and drag forces.</w:t>
            </w:r>
          </w:p>
          <w:p w14:paraId="608470B0" w14:textId="77777777" w:rsidR="00B93285" w:rsidRDefault="00067BA8" w:rsidP="00B93285">
            <w:pPr>
              <w:pStyle w:val="ListParagraph"/>
              <w:tabs>
                <w:tab w:val="left" w:pos="1557"/>
              </w:tabs>
              <w:ind w:left="468"/>
            </w:pPr>
            <w:r>
              <w:t xml:space="preserve"> • Look at transference of forces in gears, pulleys, levers and springs. Earth and space </w:t>
            </w:r>
          </w:p>
          <w:p w14:paraId="53E3F504" w14:textId="77777777" w:rsidR="00B93285" w:rsidRDefault="00067BA8" w:rsidP="00B93285">
            <w:pPr>
              <w:pStyle w:val="ListParagraph"/>
              <w:tabs>
                <w:tab w:val="left" w:pos="1557"/>
              </w:tabs>
              <w:ind w:left="468"/>
            </w:pPr>
            <w:r>
              <w:t xml:space="preserve">• Look at the movement of the Earth and the moon. </w:t>
            </w:r>
          </w:p>
          <w:p w14:paraId="6B3B7590" w14:textId="77777777" w:rsidR="001706E8" w:rsidRPr="006E0208" w:rsidRDefault="00067BA8" w:rsidP="00B93285">
            <w:pPr>
              <w:pStyle w:val="ListParagraph"/>
              <w:tabs>
                <w:tab w:val="left" w:pos="1557"/>
              </w:tabs>
              <w:ind w:left="468"/>
              <w:rPr>
                <w:rFonts w:asciiTheme="majorHAnsi" w:hAnsiTheme="majorHAnsi" w:cstheme="minorHAnsi"/>
              </w:rPr>
            </w:pPr>
            <w:r>
              <w:t>• Explain day and night.</w:t>
            </w:r>
          </w:p>
        </w:tc>
      </w:tr>
    </w:tbl>
    <w:p w14:paraId="7A0042F9" w14:textId="77777777" w:rsidR="001706E8" w:rsidRDefault="001706E8" w:rsidP="001706E8">
      <w:pPr>
        <w:tabs>
          <w:tab w:val="left" w:pos="1557"/>
        </w:tabs>
        <w:rPr>
          <w:rFonts w:asciiTheme="majorHAnsi" w:hAnsiTheme="majorHAnsi" w:cstheme="minorHAnsi"/>
        </w:rPr>
        <w:sectPr w:rsidR="001706E8" w:rsidSect="00112C48">
          <w:pgSz w:w="11906" w:h="16838"/>
          <w:pgMar w:top="0" w:right="1440" w:bottom="426" w:left="1440" w:header="708" w:footer="708" w:gutter="0"/>
          <w:cols w:space="708"/>
          <w:docGrid w:linePitch="360"/>
        </w:sectPr>
      </w:pPr>
    </w:p>
    <w:p w14:paraId="77164C61" w14:textId="77777777" w:rsidR="001706E8" w:rsidRDefault="001706E8" w:rsidP="00080076">
      <w:pPr>
        <w:tabs>
          <w:tab w:val="left" w:pos="11464"/>
        </w:tabs>
        <w:jc w:val="center"/>
        <w:rPr>
          <w:rFonts w:asciiTheme="majorHAnsi" w:hAnsiTheme="majorHAnsi" w:cstheme="minorHAnsi"/>
        </w:rPr>
      </w:pPr>
      <w:r>
        <w:rPr>
          <w:rFonts w:asciiTheme="majorHAnsi" w:hAnsiTheme="majorHAnsi" w:cstheme="minorHAnsi"/>
        </w:rPr>
        <w:lastRenderedPageBreak/>
        <w:tab/>
      </w:r>
      <w:r w:rsidR="0080545F">
        <w:rPr>
          <w:rFonts w:asciiTheme="majorHAnsi" w:hAnsiTheme="majorHAnsi" w:cstheme="minorHAnsi"/>
          <w:b/>
          <w:color w:val="A50021"/>
          <w:sz w:val="96"/>
        </w:rPr>
        <w:t xml:space="preserve">Science </w:t>
      </w:r>
    </w:p>
    <w:p w14:paraId="2D7D243E" w14:textId="77777777" w:rsidR="001706E8" w:rsidRPr="0080545F" w:rsidRDefault="001706E8" w:rsidP="001706E8">
      <w:pPr>
        <w:tabs>
          <w:tab w:val="left" w:pos="1557"/>
        </w:tabs>
        <w:rPr>
          <w:rFonts w:asciiTheme="majorHAnsi" w:hAnsiTheme="majorHAnsi" w:cstheme="minorHAnsi"/>
          <w:color w:val="A50021"/>
        </w:rPr>
      </w:pPr>
      <w:r w:rsidRPr="0080545F">
        <w:rPr>
          <w:rFonts w:asciiTheme="majorHAnsi" w:hAnsiTheme="majorHAnsi" w:cstheme="minorHAnsi"/>
          <w:b/>
          <w:color w:val="A50021"/>
          <w:sz w:val="32"/>
        </w:rPr>
        <w:t>Whole School Coverage</w:t>
      </w:r>
    </w:p>
    <w:p w14:paraId="34E433DE" w14:textId="77777777" w:rsidR="001706E8" w:rsidRDefault="001706E8" w:rsidP="001706E8">
      <w:pPr>
        <w:tabs>
          <w:tab w:val="left" w:pos="1557"/>
        </w:tabs>
        <w:rPr>
          <w:rFonts w:asciiTheme="majorHAnsi" w:hAnsiTheme="majorHAnsi" w:cstheme="minorHAnsi"/>
        </w:rPr>
      </w:pPr>
      <w:r>
        <w:rPr>
          <w:rFonts w:asciiTheme="majorHAnsi" w:hAnsiTheme="majorHAnsi" w:cstheme="minorHAnsi"/>
        </w:rPr>
        <w:t xml:space="preserve">The following grid shows the coverage of </w:t>
      </w:r>
      <w:r w:rsidR="0080545F">
        <w:rPr>
          <w:rFonts w:asciiTheme="majorHAnsi" w:hAnsiTheme="majorHAnsi" w:cstheme="minorHAnsi"/>
        </w:rPr>
        <w:t xml:space="preserve">Science </w:t>
      </w:r>
      <w:r>
        <w:rPr>
          <w:rFonts w:asciiTheme="majorHAnsi" w:hAnsiTheme="majorHAnsi" w:cstheme="minorHAnsi"/>
        </w:rPr>
        <w:t>units across the Primary age range at our school. Each unit has been carefully and progressively planned to build upon pupil’s historical knowledge, making relevant links to their lives and local area where possible. Within each unit, pupils will learn knowledge about different categories and these will be linked to key historical concepts.</w:t>
      </w:r>
    </w:p>
    <w:tbl>
      <w:tblPr>
        <w:tblStyle w:val="TableGrid"/>
        <w:tblpPr w:leftFromText="180" w:rightFromText="180" w:vertAnchor="text" w:horzAnchor="margin" w:tblpY="-99"/>
        <w:tblW w:w="0" w:type="auto"/>
        <w:tblLook w:val="04A0" w:firstRow="1" w:lastRow="0" w:firstColumn="1" w:lastColumn="0" w:noHBand="0" w:noVBand="1"/>
      </w:tblPr>
      <w:tblGrid>
        <w:gridCol w:w="3280"/>
        <w:gridCol w:w="1675"/>
        <w:gridCol w:w="1740"/>
        <w:gridCol w:w="1632"/>
        <w:gridCol w:w="1951"/>
        <w:gridCol w:w="1724"/>
        <w:gridCol w:w="1019"/>
        <w:gridCol w:w="1415"/>
      </w:tblGrid>
      <w:tr w:rsidR="00DE67FA" w14:paraId="6246C0B7" w14:textId="7745071E" w:rsidTr="00DE67FA">
        <w:trPr>
          <w:trHeight w:val="850"/>
        </w:trPr>
        <w:tc>
          <w:tcPr>
            <w:tcW w:w="3454" w:type="dxa"/>
            <w:tcBorders>
              <w:top w:val="nil"/>
              <w:left w:val="nil"/>
              <w:bottom w:val="single" w:sz="12" w:space="0" w:color="FFFFFF" w:themeColor="background1"/>
              <w:right w:val="single" w:sz="12" w:space="0" w:color="FFFFFF" w:themeColor="background1"/>
            </w:tcBorders>
            <w:shd w:val="clear" w:color="auto" w:fill="F2F2F2" w:themeFill="background1" w:themeFillShade="F2"/>
          </w:tcPr>
          <w:p w14:paraId="31A6A138" w14:textId="77777777" w:rsidR="00DE67FA" w:rsidRPr="006F6708" w:rsidRDefault="00DE67FA" w:rsidP="00BE022D">
            <w:pPr>
              <w:tabs>
                <w:tab w:val="left" w:pos="1557"/>
              </w:tabs>
              <w:jc w:val="center"/>
              <w:rPr>
                <w:rFonts w:asciiTheme="majorHAnsi" w:hAnsiTheme="majorHAnsi" w:cstheme="minorHAnsi"/>
                <w:sz w:val="32"/>
              </w:rPr>
            </w:pPr>
          </w:p>
        </w:tc>
        <w:tc>
          <w:tcPr>
            <w:tcW w:w="1703" w:type="dxa"/>
            <w:tcBorders>
              <w:top w:val="nil"/>
              <w:left w:val="single" w:sz="12" w:space="0" w:color="FFFFFF" w:themeColor="background1"/>
              <w:bottom w:val="single" w:sz="12" w:space="0" w:color="FFFFFF" w:themeColor="background1"/>
              <w:right w:val="single" w:sz="4" w:space="0" w:color="FFFFFF" w:themeColor="background1"/>
            </w:tcBorders>
            <w:shd w:val="clear" w:color="auto" w:fill="F2F2F2" w:themeFill="background1" w:themeFillShade="F2"/>
          </w:tcPr>
          <w:p w14:paraId="6083A574" w14:textId="1497612C" w:rsidR="00DE67FA" w:rsidRPr="0080545F" w:rsidRDefault="00DE67FA" w:rsidP="00BE022D">
            <w:pPr>
              <w:tabs>
                <w:tab w:val="left" w:pos="1557"/>
              </w:tabs>
              <w:jc w:val="center"/>
              <w:rPr>
                <w:rFonts w:asciiTheme="majorHAnsi" w:hAnsiTheme="majorHAnsi" w:cstheme="minorHAnsi"/>
                <w:b/>
                <w:color w:val="A50021"/>
                <w:sz w:val="32"/>
              </w:rPr>
            </w:pPr>
            <w:r w:rsidRPr="0080545F">
              <w:rPr>
                <w:rFonts w:asciiTheme="majorHAnsi" w:hAnsiTheme="majorHAnsi" w:cstheme="minorHAnsi"/>
                <w:b/>
                <w:color w:val="A50021"/>
                <w:sz w:val="32"/>
              </w:rPr>
              <w:t xml:space="preserve">Autumn </w:t>
            </w:r>
            <w:r>
              <w:rPr>
                <w:rFonts w:asciiTheme="majorHAnsi" w:hAnsiTheme="majorHAnsi" w:cstheme="minorHAnsi"/>
                <w:b/>
                <w:color w:val="A50021"/>
                <w:sz w:val="32"/>
              </w:rPr>
              <w:t>1</w:t>
            </w:r>
          </w:p>
        </w:tc>
        <w:tc>
          <w:tcPr>
            <w:tcW w:w="1752" w:type="dxa"/>
            <w:tcBorders>
              <w:top w:val="nil"/>
              <w:left w:val="single" w:sz="4"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1522A5EF" w14:textId="43DEEA8A" w:rsidR="00DE67FA" w:rsidRPr="0080545F" w:rsidRDefault="00DE67FA" w:rsidP="00BE022D">
            <w:pPr>
              <w:tabs>
                <w:tab w:val="left" w:pos="1557"/>
              </w:tabs>
              <w:jc w:val="center"/>
              <w:rPr>
                <w:rFonts w:asciiTheme="majorHAnsi" w:hAnsiTheme="majorHAnsi" w:cstheme="minorHAnsi"/>
                <w:b/>
                <w:color w:val="A50021"/>
                <w:sz w:val="32"/>
              </w:rPr>
            </w:pPr>
            <w:r w:rsidRPr="0080545F">
              <w:rPr>
                <w:rFonts w:asciiTheme="majorHAnsi" w:hAnsiTheme="majorHAnsi" w:cstheme="minorHAnsi"/>
                <w:b/>
                <w:color w:val="A50021"/>
                <w:sz w:val="32"/>
              </w:rPr>
              <w:t xml:space="preserve">Autumn </w:t>
            </w:r>
            <w:r>
              <w:rPr>
                <w:rFonts w:asciiTheme="majorHAnsi" w:hAnsiTheme="majorHAnsi" w:cstheme="minorHAnsi"/>
                <w:b/>
                <w:color w:val="A50021"/>
                <w:sz w:val="32"/>
              </w:rPr>
              <w:t>2</w:t>
            </w:r>
          </w:p>
        </w:tc>
        <w:tc>
          <w:tcPr>
            <w:tcW w:w="1653" w:type="dxa"/>
            <w:tcBorders>
              <w:top w:val="nil"/>
              <w:left w:val="single" w:sz="12" w:space="0" w:color="FFFFFF" w:themeColor="background1"/>
              <w:bottom w:val="single" w:sz="12" w:space="0" w:color="FFFFFF" w:themeColor="background1"/>
              <w:right w:val="single" w:sz="4" w:space="0" w:color="FFFFFF" w:themeColor="background1"/>
            </w:tcBorders>
            <w:shd w:val="clear" w:color="auto" w:fill="F2F2F2" w:themeFill="background1" w:themeFillShade="F2"/>
          </w:tcPr>
          <w:p w14:paraId="356F3140" w14:textId="69728B8C" w:rsidR="00DE67FA" w:rsidRPr="0080545F" w:rsidRDefault="00DE67FA" w:rsidP="00BE022D">
            <w:pPr>
              <w:tabs>
                <w:tab w:val="left" w:pos="1557"/>
              </w:tabs>
              <w:jc w:val="center"/>
              <w:rPr>
                <w:rFonts w:asciiTheme="majorHAnsi" w:hAnsiTheme="majorHAnsi" w:cstheme="minorHAnsi"/>
                <w:b/>
                <w:color w:val="A50021"/>
                <w:sz w:val="32"/>
              </w:rPr>
            </w:pPr>
            <w:r w:rsidRPr="0080545F">
              <w:rPr>
                <w:rFonts w:asciiTheme="majorHAnsi" w:hAnsiTheme="majorHAnsi" w:cstheme="minorHAnsi"/>
                <w:b/>
                <w:color w:val="A50021"/>
                <w:sz w:val="32"/>
              </w:rPr>
              <w:t xml:space="preserve">Spring </w:t>
            </w:r>
            <w:r>
              <w:rPr>
                <w:rFonts w:asciiTheme="majorHAnsi" w:hAnsiTheme="majorHAnsi" w:cstheme="minorHAnsi"/>
                <w:b/>
                <w:color w:val="A50021"/>
                <w:sz w:val="32"/>
              </w:rPr>
              <w:t>1</w:t>
            </w:r>
          </w:p>
        </w:tc>
        <w:tc>
          <w:tcPr>
            <w:tcW w:w="1980" w:type="dxa"/>
            <w:tcBorders>
              <w:top w:val="nil"/>
              <w:left w:val="single" w:sz="4" w:space="0" w:color="FFFFFF" w:themeColor="background1"/>
              <w:bottom w:val="single" w:sz="12" w:space="0" w:color="FFFFFF" w:themeColor="background1"/>
              <w:right w:val="single" w:sz="12" w:space="0" w:color="FFFFFF" w:themeColor="background1"/>
            </w:tcBorders>
            <w:shd w:val="clear" w:color="auto" w:fill="F2F2F2" w:themeFill="background1" w:themeFillShade="F2"/>
          </w:tcPr>
          <w:p w14:paraId="499CA744" w14:textId="0681EBA0" w:rsidR="00DE67FA" w:rsidRPr="0080545F" w:rsidRDefault="00DE67FA" w:rsidP="00BE022D">
            <w:pPr>
              <w:tabs>
                <w:tab w:val="left" w:pos="1557"/>
              </w:tabs>
              <w:jc w:val="center"/>
              <w:rPr>
                <w:rFonts w:asciiTheme="majorHAnsi" w:hAnsiTheme="majorHAnsi" w:cstheme="minorHAnsi"/>
                <w:b/>
                <w:color w:val="A50021"/>
                <w:sz w:val="32"/>
              </w:rPr>
            </w:pPr>
            <w:r w:rsidRPr="0080545F">
              <w:rPr>
                <w:rFonts w:asciiTheme="majorHAnsi" w:hAnsiTheme="majorHAnsi" w:cstheme="minorHAnsi"/>
                <w:b/>
                <w:color w:val="A50021"/>
                <w:sz w:val="32"/>
              </w:rPr>
              <w:t xml:space="preserve">Spring </w:t>
            </w:r>
            <w:r>
              <w:rPr>
                <w:rFonts w:asciiTheme="majorHAnsi" w:hAnsiTheme="majorHAnsi" w:cstheme="minorHAnsi"/>
                <w:b/>
                <w:color w:val="A50021"/>
                <w:sz w:val="32"/>
              </w:rPr>
              <w:t>2</w:t>
            </w:r>
          </w:p>
        </w:tc>
        <w:tc>
          <w:tcPr>
            <w:tcW w:w="1741" w:type="dxa"/>
            <w:tcBorders>
              <w:top w:val="nil"/>
              <w:left w:val="single" w:sz="12" w:space="0" w:color="FFFFFF" w:themeColor="background1"/>
              <w:bottom w:val="single" w:sz="12" w:space="0" w:color="FFFFFF" w:themeColor="background1"/>
              <w:right w:val="single" w:sz="4" w:space="0" w:color="FFFFFF" w:themeColor="background1"/>
            </w:tcBorders>
            <w:shd w:val="clear" w:color="auto" w:fill="F2F2F2" w:themeFill="background1" w:themeFillShade="F2"/>
          </w:tcPr>
          <w:p w14:paraId="05C1437D" w14:textId="657F2C9D" w:rsidR="00DE67FA" w:rsidRPr="0080545F" w:rsidRDefault="00DE67FA" w:rsidP="00BE022D">
            <w:pPr>
              <w:tabs>
                <w:tab w:val="left" w:pos="1557"/>
              </w:tabs>
              <w:jc w:val="center"/>
              <w:rPr>
                <w:rFonts w:asciiTheme="majorHAnsi" w:hAnsiTheme="majorHAnsi" w:cstheme="minorHAnsi"/>
                <w:b/>
                <w:color w:val="A50021"/>
                <w:sz w:val="32"/>
              </w:rPr>
            </w:pPr>
            <w:r w:rsidRPr="0080545F">
              <w:rPr>
                <w:rFonts w:asciiTheme="majorHAnsi" w:hAnsiTheme="majorHAnsi" w:cstheme="minorHAnsi"/>
                <w:b/>
                <w:color w:val="A50021"/>
                <w:sz w:val="32"/>
              </w:rPr>
              <w:t xml:space="preserve">Summer </w:t>
            </w:r>
            <w:r>
              <w:rPr>
                <w:rFonts w:asciiTheme="majorHAnsi" w:hAnsiTheme="majorHAnsi" w:cstheme="minorHAnsi"/>
                <w:b/>
                <w:color w:val="A50021"/>
                <w:sz w:val="32"/>
              </w:rPr>
              <w:t>1</w:t>
            </w:r>
          </w:p>
        </w:tc>
        <w:tc>
          <w:tcPr>
            <w:tcW w:w="2081" w:type="dxa"/>
            <w:gridSpan w:val="2"/>
            <w:tcBorders>
              <w:top w:val="nil"/>
              <w:left w:val="single" w:sz="4" w:space="0" w:color="FFFFFF" w:themeColor="background1"/>
              <w:bottom w:val="single" w:sz="12" w:space="0" w:color="FFFFFF" w:themeColor="background1"/>
              <w:right w:val="nil"/>
            </w:tcBorders>
            <w:shd w:val="clear" w:color="auto" w:fill="F2F2F2" w:themeFill="background1" w:themeFillShade="F2"/>
          </w:tcPr>
          <w:p w14:paraId="2E2F03CF" w14:textId="0C0DB14E" w:rsidR="00DE67FA" w:rsidRPr="0080545F" w:rsidRDefault="00DE67FA" w:rsidP="00BE022D">
            <w:pPr>
              <w:tabs>
                <w:tab w:val="left" w:pos="1557"/>
              </w:tabs>
              <w:jc w:val="center"/>
              <w:rPr>
                <w:rFonts w:asciiTheme="majorHAnsi" w:hAnsiTheme="majorHAnsi" w:cstheme="minorHAnsi"/>
                <w:b/>
                <w:color w:val="A50021"/>
                <w:sz w:val="32"/>
              </w:rPr>
            </w:pPr>
            <w:r w:rsidRPr="0080545F">
              <w:rPr>
                <w:rFonts w:asciiTheme="majorHAnsi" w:hAnsiTheme="majorHAnsi" w:cstheme="minorHAnsi"/>
                <w:b/>
                <w:color w:val="A50021"/>
                <w:sz w:val="32"/>
              </w:rPr>
              <w:t xml:space="preserve">Summer </w:t>
            </w:r>
            <w:r>
              <w:rPr>
                <w:rFonts w:asciiTheme="majorHAnsi" w:hAnsiTheme="majorHAnsi" w:cstheme="minorHAnsi"/>
                <w:b/>
                <w:color w:val="A50021"/>
                <w:sz w:val="32"/>
              </w:rPr>
              <w:t>2</w:t>
            </w:r>
          </w:p>
        </w:tc>
      </w:tr>
      <w:tr w:rsidR="00DE67FA" w14:paraId="2EDB284E" w14:textId="38DA0A27" w:rsidTr="00DE67F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4F5C100F" w14:textId="77777777" w:rsidR="00DE67FA" w:rsidRPr="006F6708" w:rsidRDefault="00DE67FA" w:rsidP="005144ED">
            <w:pPr>
              <w:tabs>
                <w:tab w:val="left" w:pos="1557"/>
              </w:tabs>
              <w:jc w:val="center"/>
              <w:rPr>
                <w:rFonts w:asciiTheme="majorHAnsi" w:hAnsiTheme="majorHAnsi" w:cstheme="minorHAnsi"/>
                <w:sz w:val="32"/>
              </w:rPr>
            </w:pPr>
            <w:r w:rsidRPr="006F6708">
              <w:rPr>
                <w:rFonts w:asciiTheme="majorHAnsi" w:hAnsiTheme="majorHAnsi" w:cstheme="minorHAnsi"/>
                <w:sz w:val="32"/>
              </w:rPr>
              <w:t>Year 1</w:t>
            </w:r>
          </w:p>
        </w:tc>
        <w:tc>
          <w:tcPr>
            <w:tcW w:w="170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FF2CC" w:themeFill="accent4" w:themeFillTint="33"/>
          </w:tcPr>
          <w:p w14:paraId="66AFD30A" w14:textId="107C9488" w:rsidR="00DE67FA" w:rsidRPr="005144ED" w:rsidRDefault="00DE67FA" w:rsidP="005144ED">
            <w:pPr>
              <w:jc w:val="center"/>
              <w:rPr>
                <w:color w:val="A50021"/>
                <w:sz w:val="24"/>
                <w:szCs w:val="24"/>
              </w:rPr>
            </w:pPr>
            <w:r>
              <w:rPr>
                <w:color w:val="A50021"/>
                <w:sz w:val="24"/>
                <w:szCs w:val="24"/>
              </w:rPr>
              <w:t>Seasonal Changes</w:t>
            </w:r>
          </w:p>
        </w:tc>
        <w:tc>
          <w:tcPr>
            <w:tcW w:w="1752"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C4CC1FF" w14:textId="4E1B6CD8" w:rsidR="00DE67FA" w:rsidRPr="005144ED" w:rsidRDefault="00DE67FA" w:rsidP="005144ED">
            <w:pPr>
              <w:jc w:val="center"/>
              <w:rPr>
                <w:color w:val="A50021"/>
                <w:sz w:val="24"/>
                <w:szCs w:val="24"/>
              </w:rPr>
            </w:pPr>
            <w:r>
              <w:rPr>
                <w:color w:val="A50021"/>
                <w:sz w:val="24"/>
                <w:szCs w:val="24"/>
              </w:rPr>
              <w:t>Everyday Materials</w:t>
            </w:r>
          </w:p>
        </w:tc>
        <w:tc>
          <w:tcPr>
            <w:tcW w:w="165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FF2CC" w:themeFill="accent4" w:themeFillTint="33"/>
          </w:tcPr>
          <w:p w14:paraId="71EDD39C" w14:textId="1AEBF371" w:rsidR="00DE67FA" w:rsidRPr="005144ED" w:rsidRDefault="00DE67FA" w:rsidP="005144ED">
            <w:pPr>
              <w:jc w:val="center"/>
              <w:rPr>
                <w:color w:val="A50021"/>
                <w:sz w:val="24"/>
                <w:szCs w:val="24"/>
              </w:rPr>
            </w:pPr>
            <w:r>
              <w:rPr>
                <w:color w:val="A50021"/>
                <w:sz w:val="24"/>
                <w:szCs w:val="24"/>
              </w:rPr>
              <w:t>Sensitive Bodies</w:t>
            </w:r>
          </w:p>
        </w:tc>
        <w:tc>
          <w:tcPr>
            <w:tcW w:w="1980"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5394231D" w14:textId="63CB7806" w:rsidR="00DE67FA" w:rsidRPr="005144ED" w:rsidRDefault="00DE67FA" w:rsidP="005144ED">
            <w:pPr>
              <w:jc w:val="center"/>
              <w:rPr>
                <w:color w:val="A50021"/>
                <w:sz w:val="24"/>
                <w:szCs w:val="24"/>
              </w:rPr>
            </w:pPr>
            <w:r>
              <w:rPr>
                <w:color w:val="A50021"/>
                <w:sz w:val="24"/>
                <w:szCs w:val="24"/>
              </w:rPr>
              <w:t>Comparing Animals</w:t>
            </w:r>
          </w:p>
        </w:tc>
        <w:tc>
          <w:tcPr>
            <w:tcW w:w="1741"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FF2CC" w:themeFill="accent4" w:themeFillTint="33"/>
          </w:tcPr>
          <w:p w14:paraId="5215F169" w14:textId="4A2962FE" w:rsidR="00DE67FA" w:rsidRPr="005144ED" w:rsidRDefault="00DE67FA" w:rsidP="005144ED">
            <w:pPr>
              <w:jc w:val="center"/>
              <w:rPr>
                <w:color w:val="A50021"/>
                <w:sz w:val="24"/>
                <w:szCs w:val="24"/>
              </w:rPr>
            </w:pPr>
            <w:r>
              <w:rPr>
                <w:color w:val="A50021"/>
                <w:sz w:val="24"/>
                <w:szCs w:val="24"/>
              </w:rPr>
              <w:t>Introduction to Plants</w:t>
            </w:r>
          </w:p>
        </w:tc>
        <w:tc>
          <w:tcPr>
            <w:tcW w:w="2081" w:type="dxa"/>
            <w:gridSpan w:val="2"/>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1FC454AF" w14:textId="238B7CD4" w:rsidR="00DE67FA" w:rsidRPr="005144ED" w:rsidRDefault="00DE67FA" w:rsidP="005144ED">
            <w:pPr>
              <w:jc w:val="center"/>
              <w:rPr>
                <w:color w:val="A50021"/>
                <w:sz w:val="24"/>
                <w:szCs w:val="24"/>
              </w:rPr>
            </w:pPr>
            <w:r>
              <w:rPr>
                <w:color w:val="A50021"/>
                <w:sz w:val="24"/>
                <w:szCs w:val="24"/>
              </w:rPr>
              <w:t>Making Connections</w:t>
            </w:r>
          </w:p>
        </w:tc>
      </w:tr>
      <w:tr w:rsidR="00DE67FA" w14:paraId="6B537DD2" w14:textId="18790A23" w:rsidTr="00DE67F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8A6060A" w14:textId="77777777" w:rsidR="00DE67FA" w:rsidRPr="006F6708" w:rsidRDefault="00DE67FA" w:rsidP="00BE022D">
            <w:pPr>
              <w:tabs>
                <w:tab w:val="left" w:pos="1557"/>
              </w:tabs>
              <w:jc w:val="center"/>
              <w:rPr>
                <w:rFonts w:asciiTheme="majorHAnsi" w:hAnsiTheme="majorHAnsi" w:cstheme="minorHAnsi"/>
                <w:sz w:val="32"/>
              </w:rPr>
            </w:pPr>
            <w:r w:rsidRPr="006F6708">
              <w:rPr>
                <w:rFonts w:asciiTheme="majorHAnsi" w:hAnsiTheme="majorHAnsi" w:cstheme="minorHAnsi"/>
                <w:sz w:val="32"/>
              </w:rPr>
              <w:t>Year 2</w:t>
            </w:r>
          </w:p>
        </w:tc>
        <w:tc>
          <w:tcPr>
            <w:tcW w:w="170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FF2CC" w:themeFill="accent4" w:themeFillTint="33"/>
          </w:tcPr>
          <w:p w14:paraId="04426EF9" w14:textId="653990CC"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Habitats</w:t>
            </w:r>
          </w:p>
        </w:tc>
        <w:tc>
          <w:tcPr>
            <w:tcW w:w="1752"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26F45104" w14:textId="66861A59"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Microhabitats</w:t>
            </w:r>
          </w:p>
        </w:tc>
        <w:tc>
          <w:tcPr>
            <w:tcW w:w="165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FF2CC" w:themeFill="accent4" w:themeFillTint="33"/>
          </w:tcPr>
          <w:p w14:paraId="606AFDA1" w14:textId="4B74A704" w:rsidR="00DE67FA" w:rsidRPr="00DE67FA" w:rsidRDefault="00DE67FA" w:rsidP="00DE67FA">
            <w:pPr>
              <w:tabs>
                <w:tab w:val="left" w:pos="1557"/>
              </w:tabs>
              <w:rPr>
                <w:rFonts w:asciiTheme="majorHAnsi" w:hAnsiTheme="majorHAnsi" w:cstheme="minorHAnsi"/>
                <w:color w:val="A50021"/>
                <w:sz w:val="24"/>
                <w:szCs w:val="24"/>
              </w:rPr>
            </w:pPr>
            <w:r>
              <w:rPr>
                <w:rFonts w:asciiTheme="majorHAnsi" w:hAnsiTheme="majorHAnsi" w:cstheme="minorHAnsi"/>
                <w:color w:val="A50021"/>
                <w:sz w:val="24"/>
                <w:szCs w:val="24"/>
              </w:rPr>
              <w:t>Uses of everyday Materials</w:t>
            </w:r>
          </w:p>
        </w:tc>
        <w:tc>
          <w:tcPr>
            <w:tcW w:w="1980"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6D172CBE" w14:textId="2A44E072" w:rsidR="00DE67FA" w:rsidRPr="00DE67FA" w:rsidRDefault="00DE67FA" w:rsidP="00DE67FA">
            <w:pPr>
              <w:tabs>
                <w:tab w:val="left" w:pos="1557"/>
              </w:tabs>
              <w:rPr>
                <w:rFonts w:asciiTheme="majorHAnsi" w:hAnsiTheme="majorHAnsi" w:cstheme="minorHAnsi"/>
                <w:color w:val="A50021"/>
                <w:sz w:val="24"/>
                <w:szCs w:val="24"/>
              </w:rPr>
            </w:pPr>
            <w:r>
              <w:rPr>
                <w:rFonts w:asciiTheme="majorHAnsi" w:hAnsiTheme="majorHAnsi" w:cstheme="minorHAnsi"/>
                <w:color w:val="A50021"/>
                <w:sz w:val="24"/>
                <w:szCs w:val="24"/>
              </w:rPr>
              <w:t>Life cycles &amp; Health</w:t>
            </w:r>
          </w:p>
        </w:tc>
        <w:tc>
          <w:tcPr>
            <w:tcW w:w="1741"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FF2CC" w:themeFill="accent4" w:themeFillTint="33"/>
          </w:tcPr>
          <w:p w14:paraId="0390F6AA" w14:textId="72FAC79D" w:rsidR="00DE67FA" w:rsidRPr="00DE67FA" w:rsidRDefault="00DE67FA" w:rsidP="00DE67FA">
            <w:pPr>
              <w:tabs>
                <w:tab w:val="left" w:pos="1557"/>
              </w:tabs>
              <w:rPr>
                <w:rFonts w:asciiTheme="majorHAnsi" w:hAnsiTheme="majorHAnsi" w:cstheme="minorHAnsi"/>
                <w:color w:val="A50021"/>
                <w:sz w:val="24"/>
                <w:szCs w:val="24"/>
              </w:rPr>
            </w:pPr>
            <w:r>
              <w:rPr>
                <w:rFonts w:asciiTheme="majorHAnsi" w:hAnsiTheme="majorHAnsi" w:cstheme="minorHAnsi"/>
                <w:color w:val="A50021"/>
                <w:sz w:val="24"/>
                <w:szCs w:val="24"/>
              </w:rPr>
              <w:t>Plant Growth</w:t>
            </w:r>
          </w:p>
        </w:tc>
        <w:tc>
          <w:tcPr>
            <w:tcW w:w="2081" w:type="dxa"/>
            <w:gridSpan w:val="2"/>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FF2CC" w:themeFill="accent4" w:themeFillTint="33"/>
          </w:tcPr>
          <w:p w14:paraId="7686A98B" w14:textId="0C6796ED" w:rsidR="00DE67FA" w:rsidRPr="00DE67FA" w:rsidRDefault="00DE67FA" w:rsidP="00DE67FA">
            <w:pPr>
              <w:tabs>
                <w:tab w:val="left" w:pos="1557"/>
              </w:tabs>
              <w:rPr>
                <w:rFonts w:asciiTheme="majorHAnsi" w:hAnsiTheme="majorHAnsi" w:cstheme="minorHAnsi"/>
                <w:color w:val="A50021"/>
                <w:sz w:val="24"/>
                <w:szCs w:val="24"/>
              </w:rPr>
            </w:pPr>
            <w:r>
              <w:rPr>
                <w:rFonts w:asciiTheme="majorHAnsi" w:hAnsiTheme="majorHAnsi" w:cstheme="minorHAnsi"/>
                <w:color w:val="A50021"/>
                <w:sz w:val="24"/>
                <w:szCs w:val="24"/>
              </w:rPr>
              <w:t>Making Connections</w:t>
            </w:r>
          </w:p>
        </w:tc>
      </w:tr>
      <w:tr w:rsidR="00DE67FA" w14:paraId="580AEAD0" w14:textId="4B436554" w:rsidTr="00DE67F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7D0EC59D" w14:textId="77777777" w:rsidR="00DE67FA" w:rsidRPr="006F6708" w:rsidRDefault="00DE67FA" w:rsidP="00BE022D">
            <w:pPr>
              <w:tabs>
                <w:tab w:val="left" w:pos="1557"/>
              </w:tabs>
              <w:jc w:val="center"/>
              <w:rPr>
                <w:rFonts w:asciiTheme="majorHAnsi" w:hAnsiTheme="majorHAnsi" w:cstheme="minorHAnsi"/>
                <w:sz w:val="32"/>
              </w:rPr>
            </w:pPr>
            <w:r w:rsidRPr="006F6708">
              <w:rPr>
                <w:rFonts w:asciiTheme="majorHAnsi" w:hAnsiTheme="majorHAnsi" w:cstheme="minorHAnsi"/>
                <w:sz w:val="32"/>
              </w:rPr>
              <w:t>Year 3</w:t>
            </w:r>
          </w:p>
        </w:tc>
        <w:tc>
          <w:tcPr>
            <w:tcW w:w="170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BE4D5" w:themeFill="accent2" w:themeFillTint="33"/>
          </w:tcPr>
          <w:p w14:paraId="77B09F6B" w14:textId="2ECECC28"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Movement &amp; Nutrition</w:t>
            </w:r>
          </w:p>
        </w:tc>
        <w:tc>
          <w:tcPr>
            <w:tcW w:w="1752"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36AAF5BA" w14:textId="51719753"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Forces &amp; Magnets</w:t>
            </w:r>
          </w:p>
        </w:tc>
        <w:tc>
          <w:tcPr>
            <w:tcW w:w="165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BE4D5" w:themeFill="accent2" w:themeFillTint="33"/>
          </w:tcPr>
          <w:p w14:paraId="44CDDD8B" w14:textId="692EA16F"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Rocks &amp; Soil</w:t>
            </w:r>
          </w:p>
        </w:tc>
        <w:tc>
          <w:tcPr>
            <w:tcW w:w="1980"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64075D53" w14:textId="1710F0EC"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Light &amp; Shadows</w:t>
            </w:r>
          </w:p>
        </w:tc>
        <w:tc>
          <w:tcPr>
            <w:tcW w:w="1741"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BE4D5" w:themeFill="accent2" w:themeFillTint="33"/>
          </w:tcPr>
          <w:p w14:paraId="59602226" w14:textId="43EE9BF6"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Plant reproduction</w:t>
            </w:r>
          </w:p>
        </w:tc>
        <w:tc>
          <w:tcPr>
            <w:tcW w:w="2081" w:type="dxa"/>
            <w:gridSpan w:val="2"/>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7393300A" w14:textId="282EAE82"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Making connections</w:t>
            </w:r>
          </w:p>
        </w:tc>
      </w:tr>
      <w:tr w:rsidR="00DE67FA" w14:paraId="6A6C8AA2" w14:textId="0C3DA0DB" w:rsidTr="00DE67FA">
        <w:trPr>
          <w:trHeight w:val="788"/>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35DF13B1" w14:textId="77777777" w:rsidR="00DE67FA" w:rsidRPr="006F6708" w:rsidRDefault="00DE67FA" w:rsidP="00BE022D">
            <w:pPr>
              <w:tabs>
                <w:tab w:val="left" w:pos="1557"/>
              </w:tabs>
              <w:jc w:val="center"/>
              <w:rPr>
                <w:rFonts w:asciiTheme="majorHAnsi" w:hAnsiTheme="majorHAnsi" w:cstheme="minorHAnsi"/>
                <w:sz w:val="32"/>
              </w:rPr>
            </w:pPr>
            <w:r w:rsidRPr="006F6708">
              <w:rPr>
                <w:rFonts w:asciiTheme="majorHAnsi" w:hAnsiTheme="majorHAnsi" w:cstheme="minorHAnsi"/>
                <w:sz w:val="32"/>
              </w:rPr>
              <w:t>Year 4</w:t>
            </w:r>
          </w:p>
        </w:tc>
        <w:tc>
          <w:tcPr>
            <w:tcW w:w="170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BE4D5" w:themeFill="accent2" w:themeFillTint="33"/>
          </w:tcPr>
          <w:p w14:paraId="785D3DD0" w14:textId="54929A59"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Digestion &amp; Food</w:t>
            </w:r>
          </w:p>
        </w:tc>
        <w:tc>
          <w:tcPr>
            <w:tcW w:w="1752"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45485C83" w14:textId="2084289D"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Electricity &amp; Circuits</w:t>
            </w:r>
          </w:p>
        </w:tc>
        <w:tc>
          <w:tcPr>
            <w:tcW w:w="165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BE4D5" w:themeFill="accent2" w:themeFillTint="33"/>
          </w:tcPr>
          <w:p w14:paraId="2C1939DE" w14:textId="6C40871E" w:rsidR="00DE67FA" w:rsidRPr="005144ED" w:rsidRDefault="00DE67FA" w:rsidP="005144ED">
            <w:pPr>
              <w:jc w:val="center"/>
              <w:rPr>
                <w:color w:val="A50021"/>
                <w:sz w:val="24"/>
                <w:szCs w:val="24"/>
              </w:rPr>
            </w:pPr>
            <w:r>
              <w:rPr>
                <w:color w:val="A50021"/>
                <w:sz w:val="24"/>
                <w:szCs w:val="24"/>
              </w:rPr>
              <w:t>States of Matter</w:t>
            </w:r>
          </w:p>
        </w:tc>
        <w:tc>
          <w:tcPr>
            <w:tcW w:w="1980"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2582127F" w14:textId="34E25776" w:rsidR="00DE67FA" w:rsidRPr="005144ED" w:rsidRDefault="00DE67FA" w:rsidP="005144ED">
            <w:pPr>
              <w:jc w:val="center"/>
              <w:rPr>
                <w:color w:val="A50021"/>
                <w:sz w:val="24"/>
                <w:szCs w:val="24"/>
              </w:rPr>
            </w:pPr>
            <w:r>
              <w:rPr>
                <w:color w:val="A50021"/>
                <w:sz w:val="24"/>
                <w:szCs w:val="24"/>
              </w:rPr>
              <w:t>Sound &amp; Vibrations</w:t>
            </w:r>
          </w:p>
        </w:tc>
        <w:tc>
          <w:tcPr>
            <w:tcW w:w="1741"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FBE4D5" w:themeFill="accent2" w:themeFillTint="33"/>
          </w:tcPr>
          <w:p w14:paraId="16CA5005" w14:textId="2AB58426"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Classification &amp; Changing Habitats</w:t>
            </w:r>
          </w:p>
        </w:tc>
        <w:tc>
          <w:tcPr>
            <w:tcW w:w="2081" w:type="dxa"/>
            <w:gridSpan w:val="2"/>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FBE4D5" w:themeFill="accent2" w:themeFillTint="33"/>
          </w:tcPr>
          <w:p w14:paraId="3350A423" w14:textId="297E1DFB" w:rsidR="00DE67FA" w:rsidRPr="005144ED" w:rsidRDefault="00DE67FA" w:rsidP="005144ED">
            <w:pPr>
              <w:tabs>
                <w:tab w:val="left" w:pos="1557"/>
              </w:tabs>
              <w:jc w:val="center"/>
              <w:rPr>
                <w:rFonts w:asciiTheme="majorHAnsi" w:hAnsiTheme="majorHAnsi" w:cstheme="minorHAnsi"/>
                <w:color w:val="A50021"/>
                <w:sz w:val="24"/>
                <w:szCs w:val="24"/>
              </w:rPr>
            </w:pPr>
            <w:r>
              <w:rPr>
                <w:rFonts w:asciiTheme="majorHAnsi" w:hAnsiTheme="majorHAnsi" w:cstheme="minorHAnsi"/>
                <w:color w:val="A50021"/>
                <w:sz w:val="24"/>
                <w:szCs w:val="24"/>
              </w:rPr>
              <w:t>Making Connections</w:t>
            </w:r>
          </w:p>
        </w:tc>
      </w:tr>
      <w:tr w:rsidR="00DE67FA" w14:paraId="75DB4A05" w14:textId="567536F7" w:rsidTr="00DE67F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610F593E" w14:textId="77777777" w:rsidR="00DE67FA" w:rsidRPr="006F6708" w:rsidRDefault="00DE67FA" w:rsidP="00BE022D">
            <w:pPr>
              <w:tabs>
                <w:tab w:val="left" w:pos="1557"/>
              </w:tabs>
              <w:jc w:val="center"/>
              <w:rPr>
                <w:rFonts w:asciiTheme="majorHAnsi" w:hAnsiTheme="majorHAnsi" w:cstheme="minorHAnsi"/>
                <w:sz w:val="32"/>
              </w:rPr>
            </w:pPr>
            <w:r w:rsidRPr="006F6708">
              <w:rPr>
                <w:rFonts w:asciiTheme="majorHAnsi" w:hAnsiTheme="majorHAnsi" w:cstheme="minorHAnsi"/>
                <w:sz w:val="32"/>
              </w:rPr>
              <w:t>Year 5</w:t>
            </w:r>
          </w:p>
        </w:tc>
        <w:tc>
          <w:tcPr>
            <w:tcW w:w="170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E2EFD9" w:themeFill="accent6" w:themeFillTint="33"/>
          </w:tcPr>
          <w:p w14:paraId="2EE617F0" w14:textId="194C7DF7"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Mixtures &amp; Separation</w:t>
            </w:r>
          </w:p>
        </w:tc>
        <w:tc>
          <w:tcPr>
            <w:tcW w:w="1752"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298F8234" w14:textId="5D0F2F32"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Properties &amp; Changes</w:t>
            </w:r>
          </w:p>
        </w:tc>
        <w:tc>
          <w:tcPr>
            <w:tcW w:w="165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E2EFD9" w:themeFill="accent6" w:themeFillTint="33"/>
          </w:tcPr>
          <w:p w14:paraId="4C311E17" w14:textId="447FB677"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Earth &amp; Space</w:t>
            </w:r>
          </w:p>
        </w:tc>
        <w:tc>
          <w:tcPr>
            <w:tcW w:w="1980"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3FD941FD" w14:textId="4677850E"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Life cycles &amp; Reproduction</w:t>
            </w:r>
          </w:p>
        </w:tc>
        <w:tc>
          <w:tcPr>
            <w:tcW w:w="1741"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E2EFD9" w:themeFill="accent6" w:themeFillTint="33"/>
          </w:tcPr>
          <w:p w14:paraId="530159B5" w14:textId="6E1A04BF"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Imbalanced Forces</w:t>
            </w:r>
          </w:p>
        </w:tc>
        <w:tc>
          <w:tcPr>
            <w:tcW w:w="989" w:type="dxa"/>
            <w:tcBorders>
              <w:top w:val="single" w:sz="12" w:space="0" w:color="FFFFFF" w:themeColor="background1"/>
              <w:left w:val="single" w:sz="4" w:space="0" w:color="FFFFFF" w:themeColor="background1"/>
              <w:bottom w:val="single" w:sz="12" w:space="0" w:color="FFFFFF" w:themeColor="background1"/>
              <w:right w:val="single" w:sz="4" w:space="0" w:color="FFFFFF" w:themeColor="background1"/>
            </w:tcBorders>
            <w:shd w:val="clear" w:color="auto" w:fill="E2EFD9" w:themeFill="accent6" w:themeFillTint="33"/>
          </w:tcPr>
          <w:p w14:paraId="11C86183" w14:textId="0A25BFA2"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Human timeline</w:t>
            </w:r>
          </w:p>
        </w:tc>
        <w:tc>
          <w:tcPr>
            <w:tcW w:w="1092"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69CA7679" w14:textId="416EF294" w:rsidR="00DE67FA" w:rsidRPr="005144ED" w:rsidRDefault="00DE67FA" w:rsidP="005144ED">
            <w:pPr>
              <w:tabs>
                <w:tab w:val="left" w:pos="1557"/>
              </w:tabs>
              <w:jc w:val="center"/>
              <w:rPr>
                <w:rFonts w:cstheme="minorHAnsi"/>
                <w:color w:val="A50021"/>
                <w:sz w:val="24"/>
                <w:szCs w:val="24"/>
              </w:rPr>
            </w:pPr>
            <w:r>
              <w:rPr>
                <w:rFonts w:asciiTheme="majorHAnsi" w:hAnsiTheme="majorHAnsi" w:cstheme="minorHAnsi"/>
                <w:color w:val="A50021"/>
                <w:sz w:val="24"/>
                <w:szCs w:val="24"/>
              </w:rPr>
              <w:t>Making Connections</w:t>
            </w:r>
          </w:p>
        </w:tc>
      </w:tr>
      <w:tr w:rsidR="00DE67FA" w14:paraId="42796DD7" w14:textId="61C0921E" w:rsidTr="00DE67FA">
        <w:trPr>
          <w:trHeight w:val="850"/>
        </w:trPr>
        <w:tc>
          <w:tcPr>
            <w:tcW w:w="3454"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78B396C7" w14:textId="77777777" w:rsidR="00DE67FA" w:rsidRPr="006F6708" w:rsidRDefault="00DE67FA" w:rsidP="00BE022D">
            <w:pPr>
              <w:tabs>
                <w:tab w:val="left" w:pos="1557"/>
              </w:tabs>
              <w:jc w:val="center"/>
              <w:rPr>
                <w:rFonts w:asciiTheme="majorHAnsi" w:hAnsiTheme="majorHAnsi" w:cstheme="minorHAnsi"/>
                <w:sz w:val="32"/>
              </w:rPr>
            </w:pPr>
            <w:r w:rsidRPr="006F6708">
              <w:rPr>
                <w:rFonts w:asciiTheme="majorHAnsi" w:hAnsiTheme="majorHAnsi" w:cstheme="minorHAnsi"/>
                <w:sz w:val="32"/>
              </w:rPr>
              <w:t>Year 6</w:t>
            </w:r>
          </w:p>
        </w:tc>
        <w:tc>
          <w:tcPr>
            <w:tcW w:w="170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E2EFD9" w:themeFill="accent6" w:themeFillTint="33"/>
          </w:tcPr>
          <w:p w14:paraId="16F84826" w14:textId="59C5C8CB"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Classifying big and small</w:t>
            </w:r>
          </w:p>
        </w:tc>
        <w:tc>
          <w:tcPr>
            <w:tcW w:w="1752"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79454F17" w14:textId="75A25774"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Light and reflection</w:t>
            </w:r>
          </w:p>
        </w:tc>
        <w:tc>
          <w:tcPr>
            <w:tcW w:w="1653"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E2EFD9" w:themeFill="accent6" w:themeFillTint="33"/>
          </w:tcPr>
          <w:p w14:paraId="3BA02086" w14:textId="26716067"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Evolution &amp; Inheritance</w:t>
            </w:r>
          </w:p>
        </w:tc>
        <w:tc>
          <w:tcPr>
            <w:tcW w:w="1980" w:type="dxa"/>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60017527" w14:textId="75CF65BD"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Circuits, Batteries and switches</w:t>
            </w:r>
          </w:p>
        </w:tc>
        <w:tc>
          <w:tcPr>
            <w:tcW w:w="1741" w:type="dxa"/>
            <w:tcBorders>
              <w:top w:val="single" w:sz="12" w:space="0" w:color="FFFFFF" w:themeColor="background1"/>
              <w:left w:val="single" w:sz="12" w:space="0" w:color="FFFFFF" w:themeColor="background1"/>
              <w:bottom w:val="single" w:sz="12" w:space="0" w:color="FFFFFF" w:themeColor="background1"/>
              <w:right w:val="single" w:sz="4" w:space="0" w:color="FFFFFF" w:themeColor="background1"/>
            </w:tcBorders>
            <w:shd w:val="clear" w:color="auto" w:fill="E2EFD9" w:themeFill="accent6" w:themeFillTint="33"/>
          </w:tcPr>
          <w:p w14:paraId="090C933E" w14:textId="3D7F3AD0"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Circulation &amp; exercise</w:t>
            </w:r>
          </w:p>
        </w:tc>
        <w:tc>
          <w:tcPr>
            <w:tcW w:w="2081" w:type="dxa"/>
            <w:gridSpan w:val="2"/>
            <w:tcBorders>
              <w:top w:val="single" w:sz="12" w:space="0" w:color="FFFFFF" w:themeColor="background1"/>
              <w:left w:val="single" w:sz="4" w:space="0" w:color="FFFFFF" w:themeColor="background1"/>
              <w:bottom w:val="single" w:sz="12" w:space="0" w:color="FFFFFF" w:themeColor="background1"/>
              <w:right w:val="single" w:sz="12" w:space="0" w:color="FFFFFF" w:themeColor="background1"/>
            </w:tcBorders>
            <w:shd w:val="clear" w:color="auto" w:fill="E2EFD9" w:themeFill="accent6" w:themeFillTint="33"/>
          </w:tcPr>
          <w:p w14:paraId="33B27FD0" w14:textId="49032642" w:rsidR="00DE67FA" w:rsidRPr="005144ED" w:rsidRDefault="00DE67FA" w:rsidP="005144ED">
            <w:pPr>
              <w:tabs>
                <w:tab w:val="left" w:pos="1557"/>
              </w:tabs>
              <w:jc w:val="center"/>
              <w:rPr>
                <w:rFonts w:cstheme="minorHAnsi"/>
                <w:color w:val="A50021"/>
                <w:sz w:val="24"/>
                <w:szCs w:val="24"/>
              </w:rPr>
            </w:pPr>
            <w:r>
              <w:rPr>
                <w:rFonts w:cstheme="minorHAnsi"/>
                <w:color w:val="A50021"/>
                <w:sz w:val="24"/>
                <w:szCs w:val="24"/>
              </w:rPr>
              <w:t>Making Connections</w:t>
            </w:r>
          </w:p>
        </w:tc>
      </w:tr>
    </w:tbl>
    <w:p w14:paraId="4777B369" w14:textId="77777777" w:rsidR="001706E8" w:rsidRDefault="001706E8" w:rsidP="001706E8">
      <w:pPr>
        <w:tabs>
          <w:tab w:val="left" w:pos="1557"/>
        </w:tabs>
        <w:rPr>
          <w:rFonts w:asciiTheme="majorHAnsi" w:hAnsiTheme="majorHAnsi" w:cstheme="minorHAnsi"/>
        </w:rPr>
      </w:pPr>
    </w:p>
    <w:p w14:paraId="562AA8F9" w14:textId="02BA27AE" w:rsidR="001706E8" w:rsidRDefault="00822179" w:rsidP="001706E8">
      <w:pPr>
        <w:tabs>
          <w:tab w:val="left" w:pos="1557"/>
        </w:tabs>
        <w:rPr>
          <w:rFonts w:asciiTheme="majorHAnsi" w:hAnsiTheme="majorHAnsi" w:cstheme="minorHAnsi"/>
        </w:rPr>
      </w:pPr>
      <w:r w:rsidRPr="00625F5A">
        <w:rPr>
          <w:rFonts w:asciiTheme="majorHAnsi" w:hAnsiTheme="majorHAnsi" w:cstheme="majorHAnsi"/>
          <w:b/>
          <w:noProof/>
          <w:color w:val="9888DC"/>
          <w:sz w:val="40"/>
          <w:lang w:eastAsia="en-GB"/>
        </w:rPr>
        <w:lastRenderedPageBreak/>
        <w:drawing>
          <wp:anchor distT="0" distB="0" distL="114300" distR="114300" simplePos="0" relativeHeight="251662336" behindDoc="1" locked="0" layoutInCell="1" allowOverlap="1" wp14:anchorId="67E968DF" wp14:editId="6700FA0B">
            <wp:simplePos x="0" y="0"/>
            <wp:positionH relativeFrom="margin">
              <wp:posOffset>-292818</wp:posOffset>
            </wp:positionH>
            <wp:positionV relativeFrom="paragraph">
              <wp:posOffset>35477</wp:posOffset>
            </wp:positionV>
            <wp:extent cx="1405255" cy="676275"/>
            <wp:effectExtent l="0" t="0" r="4445" b="9525"/>
            <wp:wrapTight wrapText="bothSides">
              <wp:wrapPolygon edited="0">
                <wp:start x="0" y="0"/>
                <wp:lineTo x="0" y="21296"/>
                <wp:lineTo x="21376" y="21296"/>
                <wp:lineTo x="21376" y="0"/>
                <wp:lineTo x="0" y="0"/>
              </wp:wrapPolygon>
            </wp:wrapTight>
            <wp:docPr id="6" name="Picture 6" descr="Inspired Multi Academy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pired Multi Academy Trust logo"/>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40525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A12C87" w14:textId="5B45ECE8" w:rsidR="001706E8" w:rsidRDefault="001706E8" w:rsidP="001706E8">
      <w:pPr>
        <w:tabs>
          <w:tab w:val="left" w:pos="1557"/>
        </w:tabs>
        <w:rPr>
          <w:rFonts w:asciiTheme="majorHAnsi" w:hAnsiTheme="majorHAnsi" w:cstheme="minorHAnsi"/>
        </w:rPr>
      </w:pPr>
    </w:p>
    <w:p w14:paraId="6B36093D" w14:textId="4769850A" w:rsidR="001706E8" w:rsidRDefault="001706E8" w:rsidP="001706E8">
      <w:pPr>
        <w:tabs>
          <w:tab w:val="left" w:pos="1557"/>
        </w:tabs>
        <w:rPr>
          <w:rFonts w:asciiTheme="majorHAnsi" w:hAnsiTheme="majorHAnsi" w:cstheme="minorHAnsi"/>
        </w:rPr>
      </w:pPr>
    </w:p>
    <w:p w14:paraId="130D4CF8" w14:textId="6D7A30BE" w:rsidR="001706E8" w:rsidRDefault="001706E8" w:rsidP="001706E8">
      <w:pPr>
        <w:tabs>
          <w:tab w:val="left" w:pos="1557"/>
        </w:tabs>
        <w:rPr>
          <w:rFonts w:asciiTheme="majorHAnsi" w:hAnsiTheme="majorHAnsi" w:cstheme="minorHAnsi"/>
        </w:rPr>
      </w:pPr>
    </w:p>
    <w:p w14:paraId="004E777A" w14:textId="167AC1D4" w:rsidR="001706E8" w:rsidRDefault="001706E8" w:rsidP="001706E8">
      <w:pPr>
        <w:tabs>
          <w:tab w:val="left" w:pos="1557"/>
        </w:tabs>
        <w:rPr>
          <w:rFonts w:asciiTheme="majorHAnsi" w:hAnsiTheme="majorHAnsi" w:cstheme="minorHAnsi"/>
        </w:rPr>
      </w:pPr>
    </w:p>
    <w:p w14:paraId="5D4A2B55" w14:textId="5523E7AD" w:rsidR="001706E8" w:rsidRDefault="001706E8" w:rsidP="001706E8">
      <w:pPr>
        <w:tabs>
          <w:tab w:val="left" w:pos="1557"/>
        </w:tabs>
        <w:rPr>
          <w:rFonts w:asciiTheme="majorHAnsi" w:hAnsiTheme="majorHAnsi" w:cstheme="minorHAnsi"/>
        </w:rPr>
      </w:pPr>
    </w:p>
    <w:p w14:paraId="016D3593" w14:textId="77777777" w:rsidR="001706E8" w:rsidRDefault="001706E8" w:rsidP="001706E8">
      <w:pPr>
        <w:tabs>
          <w:tab w:val="left" w:pos="1557"/>
        </w:tabs>
        <w:rPr>
          <w:rFonts w:asciiTheme="majorHAnsi" w:hAnsiTheme="majorHAnsi" w:cstheme="minorHAnsi"/>
        </w:rPr>
      </w:pPr>
    </w:p>
    <w:p w14:paraId="55ACF429" w14:textId="77777777" w:rsidR="001706E8" w:rsidRDefault="001706E8" w:rsidP="001706E8">
      <w:pPr>
        <w:tabs>
          <w:tab w:val="left" w:pos="1557"/>
        </w:tabs>
        <w:rPr>
          <w:rFonts w:asciiTheme="majorHAnsi" w:hAnsiTheme="majorHAnsi" w:cstheme="minorHAnsi"/>
        </w:rPr>
      </w:pPr>
    </w:p>
    <w:p w14:paraId="671FA5BB" w14:textId="0F6A793F" w:rsidR="001706E8" w:rsidRDefault="001706E8" w:rsidP="001706E8">
      <w:pPr>
        <w:tabs>
          <w:tab w:val="left" w:pos="1557"/>
        </w:tabs>
        <w:rPr>
          <w:rFonts w:asciiTheme="majorHAnsi" w:hAnsiTheme="majorHAnsi" w:cstheme="minorHAnsi"/>
        </w:rPr>
      </w:pPr>
    </w:p>
    <w:p w14:paraId="4425DE43" w14:textId="5B7D2F98" w:rsidR="001706E8" w:rsidRDefault="001706E8" w:rsidP="001706E8">
      <w:pPr>
        <w:tabs>
          <w:tab w:val="left" w:pos="1557"/>
        </w:tabs>
        <w:rPr>
          <w:rFonts w:asciiTheme="majorHAnsi" w:hAnsiTheme="majorHAnsi" w:cstheme="minorHAnsi"/>
        </w:rPr>
      </w:pPr>
    </w:p>
    <w:p w14:paraId="7BCC7652" w14:textId="77777777" w:rsidR="001706E8" w:rsidRDefault="001706E8" w:rsidP="001706E8">
      <w:pPr>
        <w:tabs>
          <w:tab w:val="left" w:pos="1557"/>
        </w:tabs>
        <w:rPr>
          <w:rFonts w:asciiTheme="majorHAnsi" w:hAnsiTheme="majorHAnsi" w:cstheme="minorHAnsi"/>
        </w:rPr>
      </w:pPr>
    </w:p>
    <w:p w14:paraId="6DE41AA7" w14:textId="77777777" w:rsidR="001706E8" w:rsidRDefault="001706E8" w:rsidP="001706E8">
      <w:pPr>
        <w:tabs>
          <w:tab w:val="left" w:pos="1557"/>
        </w:tabs>
        <w:rPr>
          <w:rFonts w:asciiTheme="majorHAnsi" w:hAnsiTheme="majorHAnsi" w:cstheme="minorHAnsi"/>
        </w:rPr>
      </w:pPr>
    </w:p>
    <w:p w14:paraId="62DF640A" w14:textId="77777777" w:rsidR="001706E8" w:rsidRDefault="001706E8" w:rsidP="001706E8">
      <w:pPr>
        <w:tabs>
          <w:tab w:val="left" w:pos="1557"/>
        </w:tabs>
        <w:rPr>
          <w:rFonts w:asciiTheme="majorHAnsi" w:hAnsiTheme="majorHAnsi" w:cstheme="minorHAnsi"/>
        </w:rPr>
      </w:pPr>
    </w:p>
    <w:p w14:paraId="0A186B92" w14:textId="4A6701A6" w:rsidR="001706E8" w:rsidRDefault="001706E8" w:rsidP="001706E8">
      <w:pPr>
        <w:tabs>
          <w:tab w:val="left" w:pos="1557"/>
        </w:tabs>
        <w:rPr>
          <w:rFonts w:asciiTheme="majorHAnsi" w:hAnsiTheme="majorHAnsi" w:cstheme="minorHAnsi"/>
        </w:rPr>
        <w:sectPr w:rsidR="001706E8" w:rsidSect="00301438">
          <w:pgSz w:w="16838" w:h="11906" w:orient="landscape"/>
          <w:pgMar w:top="851" w:right="962" w:bottom="1440" w:left="1440" w:header="709" w:footer="709" w:gutter="0"/>
          <w:cols w:space="708"/>
          <w:docGrid w:linePitch="360"/>
        </w:sectPr>
      </w:pPr>
    </w:p>
    <w:p w14:paraId="65E37A1B" w14:textId="77777777" w:rsidR="001706E8" w:rsidRDefault="001706E8" w:rsidP="0021163C">
      <w:pPr>
        <w:tabs>
          <w:tab w:val="left" w:pos="1557"/>
        </w:tabs>
        <w:ind w:right="-450"/>
        <w:rPr>
          <w:rFonts w:asciiTheme="majorHAnsi" w:hAnsiTheme="majorHAnsi" w:cstheme="minorHAnsi"/>
          <w:b/>
          <w:color w:val="875BD7"/>
          <w:sz w:val="72"/>
        </w:rPr>
      </w:pPr>
    </w:p>
    <w:p w14:paraId="62D0553E" w14:textId="77777777" w:rsidR="001706E8" w:rsidRDefault="001706E8" w:rsidP="001706E8">
      <w:pPr>
        <w:spacing w:line="259" w:lineRule="auto"/>
        <w:rPr>
          <w:rFonts w:asciiTheme="majorHAnsi" w:hAnsiTheme="majorHAnsi" w:cstheme="minorHAnsi"/>
          <w:b/>
          <w:color w:val="875BD7"/>
          <w:sz w:val="72"/>
        </w:rPr>
      </w:pPr>
      <w:r>
        <w:rPr>
          <w:rFonts w:asciiTheme="majorHAnsi" w:hAnsiTheme="majorHAnsi" w:cstheme="minorHAnsi"/>
          <w:b/>
          <w:color w:val="875BD7"/>
          <w:sz w:val="72"/>
        </w:rPr>
        <w:t xml:space="preserve">  </w:t>
      </w:r>
    </w:p>
    <w:p w14:paraId="6D6319E4" w14:textId="77777777" w:rsidR="00067BA8" w:rsidRDefault="00067BA8"/>
    <w:p w14:paraId="0DE52F06" w14:textId="77777777" w:rsidR="00067BA8" w:rsidRPr="00067BA8" w:rsidRDefault="00067BA8" w:rsidP="00067BA8"/>
    <w:p w14:paraId="2C49C1F0" w14:textId="77777777" w:rsidR="00067BA8" w:rsidRPr="00067BA8" w:rsidRDefault="00067BA8" w:rsidP="00067BA8"/>
    <w:p w14:paraId="24A1D5FA" w14:textId="77777777" w:rsidR="00067BA8" w:rsidRPr="00067BA8" w:rsidRDefault="00067BA8" w:rsidP="00067BA8"/>
    <w:p w14:paraId="6F9A9DBA" w14:textId="77777777" w:rsidR="00067BA8" w:rsidRPr="00067BA8" w:rsidRDefault="00067BA8" w:rsidP="00067BA8"/>
    <w:p w14:paraId="19A1D478" w14:textId="77777777" w:rsidR="00067BA8" w:rsidRPr="00067BA8" w:rsidRDefault="00067BA8" w:rsidP="00067BA8"/>
    <w:p w14:paraId="7060C8A5" w14:textId="77777777" w:rsidR="00067BA8" w:rsidRPr="00067BA8" w:rsidRDefault="00067BA8" w:rsidP="00067BA8"/>
    <w:p w14:paraId="4BFE65F7" w14:textId="77777777" w:rsidR="00067BA8" w:rsidRPr="00067BA8" w:rsidRDefault="00067BA8" w:rsidP="00067BA8"/>
    <w:p w14:paraId="799A90AA" w14:textId="77777777" w:rsidR="00067BA8" w:rsidRDefault="00067BA8" w:rsidP="00067BA8"/>
    <w:p w14:paraId="39ACC517" w14:textId="77777777" w:rsidR="001649F6" w:rsidRPr="00067BA8" w:rsidRDefault="00067BA8" w:rsidP="00067BA8">
      <w:pPr>
        <w:jc w:val="center"/>
      </w:pPr>
      <w:r>
        <w:rPr>
          <w:noProof/>
        </w:rPr>
        <w:drawing>
          <wp:anchor distT="0" distB="0" distL="114300" distR="114300" simplePos="0" relativeHeight="251671552" behindDoc="1" locked="0" layoutInCell="1" allowOverlap="1" wp14:anchorId="4D0578AE" wp14:editId="65F38A25">
            <wp:simplePos x="0" y="0"/>
            <wp:positionH relativeFrom="margin">
              <wp:align>center</wp:align>
            </wp:positionH>
            <wp:positionV relativeFrom="paragraph">
              <wp:posOffset>3676650</wp:posOffset>
            </wp:positionV>
            <wp:extent cx="2446655" cy="1216660"/>
            <wp:effectExtent l="0" t="0" r="0" b="2540"/>
            <wp:wrapTight wrapText="bothSides">
              <wp:wrapPolygon edited="0">
                <wp:start x="0" y="0"/>
                <wp:lineTo x="0" y="21307"/>
                <wp:lineTo x="21359" y="21307"/>
                <wp:lineTo x="2135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0981" t="19891" r="7791" b="8272"/>
                    <a:stretch/>
                  </pic:blipFill>
                  <pic:spPr bwMode="auto">
                    <a:xfrm>
                      <a:off x="0" y="0"/>
                      <a:ext cx="2446655" cy="1216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1649F6" w:rsidRPr="00067B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6364"/>
    <w:multiLevelType w:val="hybridMultilevel"/>
    <w:tmpl w:val="FBD830CA"/>
    <w:lvl w:ilvl="0" w:tplc="34DEB6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DD06DC"/>
    <w:multiLevelType w:val="hybridMultilevel"/>
    <w:tmpl w:val="74844594"/>
    <w:lvl w:ilvl="0" w:tplc="3CA4CDE0">
      <w:start w:val="1"/>
      <w:numFmt w:val="bullet"/>
      <w:lvlText w:val="o"/>
      <w:lvlJc w:val="left"/>
      <w:pPr>
        <w:ind w:left="720" w:hanging="360"/>
      </w:pPr>
      <w:rPr>
        <w:rFonts w:ascii="Segoe UI Symbol" w:eastAsia="Segoe UI Symbol" w:hAnsi="Segoe UI Symbol" w:cs="Segoe UI Symbol"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7635E4"/>
    <w:multiLevelType w:val="hybridMultilevel"/>
    <w:tmpl w:val="83BE7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37E6C"/>
    <w:multiLevelType w:val="hybridMultilevel"/>
    <w:tmpl w:val="F8162CCE"/>
    <w:lvl w:ilvl="0" w:tplc="AB78C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B82706"/>
    <w:multiLevelType w:val="hybridMultilevel"/>
    <w:tmpl w:val="5F8AC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9570256">
    <w:abstractNumId w:val="2"/>
  </w:num>
  <w:num w:numId="2" w16cid:durableId="1027025260">
    <w:abstractNumId w:val="4"/>
  </w:num>
  <w:num w:numId="3" w16cid:durableId="1224828666">
    <w:abstractNumId w:val="1"/>
  </w:num>
  <w:num w:numId="4" w16cid:durableId="1416632709">
    <w:abstractNumId w:val="0"/>
  </w:num>
  <w:num w:numId="5" w16cid:durableId="667325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6E8"/>
    <w:rsid w:val="00067BA8"/>
    <w:rsid w:val="00080076"/>
    <w:rsid w:val="000E637A"/>
    <w:rsid w:val="00112C48"/>
    <w:rsid w:val="001649F6"/>
    <w:rsid w:val="001706E8"/>
    <w:rsid w:val="0021163C"/>
    <w:rsid w:val="00342A72"/>
    <w:rsid w:val="004D0650"/>
    <w:rsid w:val="005144ED"/>
    <w:rsid w:val="0080545F"/>
    <w:rsid w:val="00822179"/>
    <w:rsid w:val="00826173"/>
    <w:rsid w:val="009E2F64"/>
    <w:rsid w:val="00B93285"/>
    <w:rsid w:val="00DE67FA"/>
    <w:rsid w:val="00E42A53"/>
    <w:rsid w:val="00F7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0A46"/>
  <w15:chartTrackingRefBased/>
  <w15:docId w15:val="{F4475609-3AF8-45A3-86D6-1350CD57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6E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0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06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cid:image003.jpg@01D214E7.667748A0" TargetMode="Externa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D41161D0FB642A5AE85786358A974" ma:contentTypeVersion="13" ma:contentTypeDescription="Create a new document." ma:contentTypeScope="" ma:versionID="6fa6754a49fe751b608c39fc43792ca7">
  <xsd:schema xmlns:xsd="http://www.w3.org/2001/XMLSchema" xmlns:xs="http://www.w3.org/2001/XMLSchema" xmlns:p="http://schemas.microsoft.com/office/2006/metadata/properties" xmlns:ns3="d0d2abc2-d4e9-4ff2-bed9-9883b5f9e3f1" xmlns:ns4="6275a3d3-0d2c-4c1d-93d7-3475db3ace3e" targetNamespace="http://schemas.microsoft.com/office/2006/metadata/properties" ma:root="true" ma:fieldsID="04114a44b1cecb163ee2926d97f27449" ns3:_="" ns4:_="">
    <xsd:import namespace="d0d2abc2-d4e9-4ff2-bed9-9883b5f9e3f1"/>
    <xsd:import namespace="6275a3d3-0d2c-4c1d-93d7-3475db3ace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2abc2-d4e9-4ff2-bed9-9883b5f9e3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75a3d3-0d2c-4c1d-93d7-3475db3ace3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893C17-0B5E-4D66-926E-02D0C6C9D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2abc2-d4e9-4ff2-bed9-9883b5f9e3f1"/>
    <ds:schemaRef ds:uri="6275a3d3-0d2c-4c1d-93d7-3475db3ac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46112A-3873-490F-B4F3-132AE001FD85}">
  <ds:schemaRefs>
    <ds:schemaRef ds:uri="http://schemas.microsoft.com/sharepoint/v3/contenttype/forms"/>
  </ds:schemaRefs>
</ds:datastoreItem>
</file>

<file path=customXml/itemProps3.xml><?xml version="1.0" encoding="utf-8"?>
<ds:datastoreItem xmlns:ds="http://schemas.openxmlformats.org/officeDocument/2006/customXml" ds:itemID="{D69AA737-F8BA-44CD-A40E-2654E9CF53D0}">
  <ds:schemaRefs>
    <ds:schemaRef ds:uri="http://schemas.openxmlformats.org/officeDocument/2006/bibliography"/>
  </ds:schemaRefs>
</ds:datastoreItem>
</file>

<file path=customXml/itemProps4.xml><?xml version="1.0" encoding="utf-8"?>
<ds:datastoreItem xmlns:ds="http://schemas.openxmlformats.org/officeDocument/2006/customXml" ds:itemID="{834B55D3-3BCF-4244-B395-2F80A81663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New Penshaw Academy Inspires</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Johnson</dc:creator>
  <cp:keywords/>
  <dc:description/>
  <cp:lastModifiedBy>Nicky Dowdle</cp:lastModifiedBy>
  <cp:revision>2</cp:revision>
  <dcterms:created xsi:type="dcterms:W3CDTF">2026-06-12T09:01:00Z</dcterms:created>
  <dcterms:modified xsi:type="dcterms:W3CDTF">2026-06-12T09:01:00Z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0x010100EABD41161D0FB642A5AE85786358A974</vt:lpwstr>
  </property>
</Properties>
</file>